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639" w:h="6917" w:wrap="around" w:vAnchor="page" w:hAnchor="page" w:xAlign="center" w:y="6408" w:anchorLock="1"/>
        <w:jc w:val="center"/>
        <w:rPr>
          <w:rFonts w:ascii="黑体" w:hAnsi="黑体" w:eastAsia="黑体"/>
          <w:sz w:val="72"/>
          <w:szCs w:val="72"/>
        </w:rPr>
      </w:pPr>
      <w:r>
        <w:rPr>
          <w:rFonts w:hint="eastAsia" w:ascii="黑体" w:hAnsi="黑体" w:eastAsia="黑体"/>
          <w:sz w:val="72"/>
          <w:szCs w:val="72"/>
        </w:rPr>
        <w:t>慈善资金管理规范</w:t>
      </w:r>
    </w:p>
    <w:p>
      <w:pPr>
        <w:framePr w:w="9639" w:h="6917" w:wrap="around" w:vAnchor="page" w:hAnchor="page" w:xAlign="center" w:y="6408" w:anchorLock="1"/>
        <w:jc w:val="center"/>
        <w:rPr>
          <w:rFonts w:ascii="华文中宋" w:hAnsi="华文中宋" w:eastAsia="华文中宋"/>
          <w:sz w:val="52"/>
          <w:szCs w:val="52"/>
        </w:rPr>
      </w:pPr>
      <w:r>
        <w:rPr>
          <w:rFonts w:ascii="华文中宋" w:hAnsi="华文中宋" w:eastAsia="华文中宋"/>
          <w:sz w:val="52"/>
          <w:szCs w:val="52"/>
        </w:rPr>
        <w:t>Charity fund management standard</w:t>
      </w:r>
    </w:p>
    <w:p>
      <w:pPr>
        <w:framePr w:w="9639" w:h="6917" w:wrap="around" w:vAnchor="page" w:hAnchor="page" w:xAlign="center" w:y="6408" w:anchorLock="1"/>
        <w:pBdr>
          <w:top w:val="none" w:color="auto" w:sz="0" w:space="0"/>
          <w:left w:val="none" w:color="auto" w:sz="0" w:space="0"/>
          <w:bottom w:val="none" w:color="auto" w:sz="0" w:space="0"/>
          <w:right w:val="none" w:color="auto" w:sz="0" w:space="0"/>
        </w:pBdr>
        <w:spacing w:before="440" w:line="400" w:lineRule="exact"/>
        <w:jc w:val="center"/>
        <w:rPr>
          <w:rFonts w:hint="eastAsia" w:ascii="宋体" w:eastAsia="宋体"/>
          <w:b w:val="0"/>
          <w:bCs/>
          <w:kern w:val="0"/>
          <w:sz w:val="28"/>
          <w:szCs w:val="28"/>
          <w:lang w:eastAsia="zh-CN"/>
        </w:rPr>
      </w:pPr>
      <w:r>
        <w:rPr>
          <w:rFonts w:hint="eastAsia" w:ascii="宋体"/>
          <w:b w:val="0"/>
          <w:bCs/>
          <w:kern w:val="0"/>
          <w:sz w:val="28"/>
          <w:szCs w:val="28"/>
          <w:lang w:eastAsia="zh-CN"/>
        </w:rPr>
        <w:t>（征求意见稿）</w:t>
      </w:r>
    </w:p>
    <w:p>
      <w:pPr>
        <w:framePr w:w="9639" w:h="6917" w:wrap="around" w:vAnchor="page" w:hAnchor="page" w:xAlign="center" w:y="6408" w:anchorLock="1"/>
        <w:jc w:val="center"/>
        <w:rPr>
          <w:rFonts w:ascii="华文中宋" w:hAnsi="华文中宋" w:eastAsia="华文中宋"/>
          <w:sz w:val="52"/>
          <w:szCs w:val="52"/>
        </w:rPr>
      </w:pPr>
    </w:p>
    <w:p>
      <w:pPr>
        <w:pStyle w:val="16"/>
        <w:ind w:left="5250"/>
      </w:pPr>
    </w:p>
    <w:p>
      <w:pPr>
        <w:spacing w:after="100" w:afterAutospacing="1"/>
        <w:jc w:val="center"/>
        <w:rPr>
          <w:rFonts w:ascii="华文中宋" w:hAnsi="华文中宋" w:eastAsia="华文中宋"/>
          <w:sz w:val="36"/>
          <w:szCs w:val="36"/>
        </w:rPr>
      </w:pPr>
    </w:p>
    <w:p>
      <w:pPr>
        <w:widowControl/>
        <w:spacing w:before="100" w:beforeAutospacing="1" w:after="100" w:afterAutospacing="1"/>
        <w:ind w:left="6480" w:hanging="5760" w:hangingChars="1800"/>
        <w:jc w:val="center"/>
        <w:rPr>
          <w:rFonts w:hint="eastAsia" w:ascii="黑体" w:hAnsi="黑体" w:eastAsia="黑体" w:cs="Arial"/>
          <w:kern w:val="0"/>
          <w:sz w:val="32"/>
          <w:szCs w:val="32"/>
        </w:rPr>
        <w:sectPr>
          <w:pgSz w:w="11906" w:h="16838"/>
          <w:pgMar w:top="1440" w:right="1800" w:bottom="1440" w:left="1800" w:header="851" w:footer="992" w:gutter="0"/>
          <w:cols w:space="425" w:num="1"/>
          <w:docGrid w:type="lines" w:linePitch="312" w:charSpace="0"/>
        </w:sectPr>
      </w:pPr>
      <w:bookmarkStart w:id="36" w:name="_GoBack"/>
      <w:bookmarkEnd w:id="36"/>
    </w:p>
    <w:p>
      <w:pPr>
        <w:widowControl/>
        <w:spacing w:before="100" w:beforeAutospacing="1" w:after="100" w:afterAutospacing="1"/>
        <w:ind w:left="6480" w:hanging="5760" w:hangingChars="1800"/>
        <w:jc w:val="center"/>
        <w:rPr>
          <w:rFonts w:ascii="黑体" w:hAnsi="黑体" w:eastAsia="黑体" w:cs="Arial"/>
          <w:kern w:val="0"/>
          <w:sz w:val="32"/>
          <w:szCs w:val="32"/>
          <w:lang w:val="de-DE"/>
        </w:rPr>
      </w:pPr>
      <w:r>
        <w:rPr>
          <w:rFonts w:hint="eastAsia" w:ascii="黑体" w:hAnsi="黑体" w:eastAsia="黑体" w:cs="Arial"/>
          <w:kern w:val="0"/>
          <w:sz w:val="32"/>
          <w:szCs w:val="32"/>
        </w:rPr>
        <w:t>目</w:t>
      </w:r>
      <w:r>
        <w:rPr>
          <w:rFonts w:hint="eastAsia" w:ascii="黑体" w:hAnsi="黑体" w:eastAsia="黑体" w:cs="Arial"/>
          <w:kern w:val="0"/>
          <w:sz w:val="32"/>
          <w:szCs w:val="32"/>
          <w:lang w:val="de-DE"/>
        </w:rPr>
        <w:t xml:space="preserve"> </w:t>
      </w:r>
      <w:r>
        <w:rPr>
          <w:rFonts w:hint="eastAsia" w:ascii="黑体" w:hAnsi="黑体" w:eastAsia="黑体" w:cs="Arial"/>
          <w:kern w:val="0"/>
          <w:sz w:val="32"/>
          <w:szCs w:val="32"/>
        </w:rPr>
        <w:t>次</w:t>
      </w:r>
    </w:p>
    <w:sdt>
      <w:sdtPr>
        <w:rPr>
          <w:rFonts w:ascii="宋体" w:hAnsi="宋体" w:eastAsia="宋体" w:cs="Times New Roman"/>
          <w:kern w:val="2"/>
          <w:sz w:val="21"/>
          <w:szCs w:val="24"/>
          <w:lang w:val="en-US" w:eastAsia="zh-CN" w:bidi="ar-SA"/>
        </w:rPr>
        <w:id w:val="147470543"/>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4"/>
            <w:tabs>
              <w:tab w:val="right" w:leader="dot" w:pos="8306"/>
            </w:tabs>
            <w:rPr>
              <w:rFonts w:hint="eastAsia" w:ascii="宋体" w:hAnsi="宋体" w:eastAsia="宋体" w:cs="宋体"/>
              <w:sz w:val="24"/>
              <w:szCs w:val="24"/>
            </w:rPr>
          </w:pPr>
          <w:r>
            <w:fldChar w:fldCharType="begin"/>
          </w:r>
          <w:r>
            <w:instrText xml:space="preserve">TOC \o "1-3" \h \u </w:instrText>
          </w:r>
          <w: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_Toc21880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前 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_Toc21880 </w:instrText>
          </w:r>
          <w:r>
            <w:rPr>
              <w:rFonts w:hint="eastAsia" w:ascii="宋体" w:hAnsi="宋体" w:eastAsia="宋体" w:cs="宋体"/>
              <w:sz w:val="24"/>
              <w:szCs w:val="24"/>
            </w:rPr>
            <w:fldChar w:fldCharType="separate"/>
          </w:r>
          <w:r>
            <w:rPr>
              <w:rFonts w:hint="eastAsia" w:ascii="宋体" w:hAnsi="宋体" w:eastAsia="宋体" w:cs="宋体"/>
              <w:sz w:val="24"/>
              <w:szCs w:val="24"/>
            </w:rPr>
            <w:t>I</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_Toc9383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引 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_Toc9383 </w:instrText>
          </w:r>
          <w:r>
            <w:rPr>
              <w:rFonts w:hint="eastAsia" w:ascii="宋体" w:hAnsi="宋体" w:eastAsia="宋体" w:cs="宋体"/>
              <w:sz w:val="24"/>
              <w:szCs w:val="24"/>
            </w:rPr>
            <w:fldChar w:fldCharType="separate"/>
          </w:r>
          <w:r>
            <w:rPr>
              <w:rFonts w:hint="eastAsia" w:ascii="宋体" w:hAnsi="宋体" w:eastAsia="宋体" w:cs="宋体"/>
              <w:sz w:val="24"/>
              <w:szCs w:val="24"/>
            </w:rPr>
            <w:t>III</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_Toc30456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1  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_Toc30456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_Toc5726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2  规范性引用文件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_Toc5726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_Toc13135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3  术语和定义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_Toc13135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_Toc28803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3.1  慈善财产  Charitable property</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_Toc28803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_Toc11389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3.2  慈善资金管理 Charity fund management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_Toc11389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_Toc20154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3.3  慈善活动支出Expenditure on charitable activities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_Toc20154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_Toc4790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3.4  管理经费Management funds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_Toc4790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_Toc32535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3.5  项目财务管理 Project financial management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_Toc32535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_Toc10147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4  慈善资金管理要求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_Toc10147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_Toc24804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4.1  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_Toc24804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_Toc26785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4.2  </w:t>
          </w:r>
          <w:r>
            <w:rPr>
              <w:rFonts w:hint="eastAsia" w:ascii="宋体" w:hAnsi="宋体" w:eastAsia="宋体" w:cs="宋体"/>
              <w:kern w:val="0"/>
              <w:sz w:val="24"/>
              <w:szCs w:val="24"/>
            </w:rPr>
            <w:t>禁止</w:t>
          </w:r>
          <w:r>
            <w:rPr>
              <w:rFonts w:hint="eastAsia" w:ascii="宋体" w:hAnsi="宋体" w:eastAsia="宋体" w:cs="宋体"/>
              <w:sz w:val="24"/>
              <w:szCs w:val="24"/>
            </w:rPr>
            <w:t>规范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_Toc26785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_Toc4700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5  慈善资金管理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_Toc4700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5.1  </w:t>
          </w:r>
          <w:r>
            <w:rPr>
              <w:rFonts w:hint="eastAsia" w:ascii="宋体" w:hAnsi="宋体" w:eastAsia="宋体" w:cs="宋体"/>
              <w:kern w:val="0"/>
              <w:sz w:val="24"/>
              <w:szCs w:val="24"/>
            </w:rPr>
            <w:t>会计、出纳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_Toc11592 </w:instrText>
          </w:r>
          <w:r>
            <w:rPr>
              <w:rFonts w:hint="eastAsia" w:ascii="宋体" w:hAnsi="宋体" w:eastAsia="宋体" w:cs="宋体"/>
              <w:sz w:val="24"/>
              <w:szCs w:val="24"/>
            </w:rPr>
            <w:fldChar w:fldCharType="separate"/>
          </w:r>
          <w:r>
            <w:rPr>
              <w:rFonts w:hint="eastAsia" w:ascii="宋体" w:hAnsi="宋体" w:eastAsia="宋体" w:cs="宋体"/>
              <w:sz w:val="24"/>
              <w:szCs w:val="24"/>
            </w:rPr>
            <w:t>5.2  慈善资金管理要求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_Toc11592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_Toc24028 </w:instrText>
          </w:r>
          <w:r>
            <w:rPr>
              <w:rFonts w:hint="eastAsia" w:ascii="宋体" w:hAnsi="宋体" w:eastAsia="宋体" w:cs="宋体"/>
              <w:sz w:val="24"/>
              <w:szCs w:val="24"/>
            </w:rPr>
            <w:fldChar w:fldCharType="separate"/>
          </w:r>
          <w:r>
            <w:rPr>
              <w:rFonts w:hint="eastAsia" w:ascii="宋体" w:hAnsi="宋体" w:eastAsia="宋体" w:cs="宋体"/>
              <w:sz w:val="24"/>
              <w:szCs w:val="24"/>
            </w:rPr>
            <w:t>5.3  银行存款管理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_Toc24028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_Toc4534 </w:instrText>
          </w:r>
          <w:r>
            <w:rPr>
              <w:rFonts w:hint="eastAsia" w:ascii="宋体" w:hAnsi="宋体" w:eastAsia="宋体" w:cs="宋体"/>
              <w:sz w:val="24"/>
              <w:szCs w:val="24"/>
            </w:rPr>
            <w:fldChar w:fldCharType="separate"/>
          </w:r>
          <w:r>
            <w:rPr>
              <w:rFonts w:hint="eastAsia" w:ascii="宋体" w:hAnsi="宋体" w:eastAsia="宋体" w:cs="宋体"/>
              <w:sz w:val="24"/>
              <w:szCs w:val="24"/>
            </w:rPr>
            <w:t>5.4  现金管理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_Toc4534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_Toc6679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6  慈善项目财务管理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_Toc6679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_Toc30486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 xml:space="preserve">6.1 </w:t>
          </w:r>
          <w:r>
            <w:rPr>
              <w:rFonts w:hint="eastAsia" w:ascii="宋体" w:hAnsi="宋体" w:eastAsia="宋体" w:cs="宋体"/>
              <w:sz w:val="24"/>
              <w:szCs w:val="24"/>
            </w:rPr>
            <w:t xml:space="preserve">  项目预算编制及内容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_Toc30486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_Toc6118 </w:instrText>
          </w:r>
          <w:r>
            <w:rPr>
              <w:rFonts w:hint="eastAsia" w:ascii="宋体" w:hAnsi="宋体" w:eastAsia="宋体" w:cs="宋体"/>
              <w:sz w:val="24"/>
              <w:szCs w:val="24"/>
            </w:rPr>
            <w:fldChar w:fldCharType="separate"/>
          </w:r>
          <w:r>
            <w:rPr>
              <w:rFonts w:hint="eastAsia" w:ascii="宋体" w:hAnsi="宋体" w:eastAsia="宋体" w:cs="宋体"/>
              <w:sz w:val="24"/>
              <w:szCs w:val="24"/>
            </w:rPr>
            <w:t>6.2  项目预算执行监控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_Toc6118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_Toc32636 </w:instrText>
          </w:r>
          <w:r>
            <w:rPr>
              <w:rFonts w:hint="eastAsia" w:ascii="宋体" w:hAnsi="宋体" w:eastAsia="宋体" w:cs="宋体"/>
              <w:sz w:val="24"/>
              <w:szCs w:val="24"/>
            </w:rPr>
            <w:fldChar w:fldCharType="separate"/>
          </w:r>
          <w:r>
            <w:rPr>
              <w:rFonts w:hint="eastAsia" w:ascii="宋体" w:hAnsi="宋体" w:eastAsia="宋体" w:cs="宋体"/>
              <w:sz w:val="24"/>
              <w:szCs w:val="24"/>
            </w:rPr>
            <w:t>6.3  项目决算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_Toc32636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_Toc22102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7  资金使用的原则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_Toc22102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_Toc9703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8  受益协议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_Toc9703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_Toc1027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 xml:space="preserve">  慈善活动支出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_Toc1027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_Toc26548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  慈善</w:t>
          </w:r>
          <w:r>
            <w:rPr>
              <w:rFonts w:hint="eastAsia" w:ascii="宋体" w:hAnsi="宋体" w:eastAsia="宋体" w:cs="宋体"/>
              <w:kern w:val="0"/>
              <w:sz w:val="24"/>
              <w:szCs w:val="24"/>
            </w:rPr>
            <w:t>组织</w:t>
          </w:r>
          <w:r>
            <w:rPr>
              <w:rFonts w:hint="eastAsia" w:ascii="宋体" w:hAnsi="宋体" w:eastAsia="宋体" w:cs="宋体"/>
              <w:sz w:val="24"/>
              <w:szCs w:val="24"/>
            </w:rPr>
            <w:t>管理费用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_Toc26548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_Toc21827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年度慈善活动支出和管理费用比例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_Toc21827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_Toc19107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  具有公开募捐资格的慈善组织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_Toc19107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_Toc22669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  不具有公开募捐资格的慈善组织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_Toc22669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_Toc11294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计算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_Toc11294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_Toc9006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_Toc9006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_Toc27554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绩效评估和</w:t>
          </w:r>
          <w:r>
            <w:rPr>
              <w:rFonts w:hint="eastAsia" w:ascii="宋体" w:hAnsi="宋体" w:eastAsia="宋体" w:cs="宋体"/>
              <w:kern w:val="0"/>
              <w:sz w:val="24"/>
              <w:szCs w:val="24"/>
            </w:rPr>
            <w:t>向社会公开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_Toc27554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_Toc16523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捐赠人异议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_Toc16523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_Toc20853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 xml:space="preserve"> 财务报告及审计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_Toc20853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_Toc24698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  财务报告编制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_Toc24698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tabs>
              <w:tab w:val="right" w:leader="do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_Toc23569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16</w:t>
          </w:r>
          <w:r>
            <w:rPr>
              <w:rFonts w:hint="eastAsia" w:ascii="宋体" w:hAnsi="宋体" w:eastAsia="宋体" w:cs="宋体"/>
              <w:sz w:val="24"/>
              <w:szCs w:val="24"/>
            </w:rPr>
            <w:t>.2  财务报告报送及审计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_Toc23569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r>
            <w:fldChar w:fldCharType="end"/>
          </w:r>
          <w:bookmarkStart w:id="0" w:name="_Toc21880"/>
        </w:p>
      </w:sdtContent>
    </w:sdt>
    <w:p>
      <w:pPr>
        <w:rPr>
          <w:rFonts w:hint="eastAsia" w:ascii="黑体" w:hAnsi="黑体" w:eastAsia="黑体" w:cs="Arial"/>
          <w:kern w:val="0"/>
          <w:sz w:val="32"/>
          <w:szCs w:val="32"/>
        </w:rPr>
      </w:pPr>
      <w:r>
        <w:rPr>
          <w:rFonts w:hint="eastAsia" w:ascii="黑体" w:hAnsi="黑体" w:eastAsia="黑体" w:cs="Arial"/>
          <w:kern w:val="0"/>
          <w:sz w:val="32"/>
          <w:szCs w:val="32"/>
        </w:rPr>
        <w:br w:type="page"/>
      </w:r>
    </w:p>
    <w:p>
      <w:pPr>
        <w:spacing w:after="100" w:afterAutospacing="1"/>
        <w:jc w:val="center"/>
        <w:outlineLvl w:val="0"/>
        <w:rPr>
          <w:rFonts w:ascii="黑体" w:hAnsi="黑体" w:eastAsia="黑体" w:cs="Arial"/>
          <w:kern w:val="0"/>
          <w:sz w:val="32"/>
          <w:szCs w:val="32"/>
        </w:rPr>
      </w:pPr>
      <w:r>
        <w:rPr>
          <w:rFonts w:hint="eastAsia" w:ascii="黑体" w:hAnsi="黑体" w:eastAsia="黑体" w:cs="Arial"/>
          <w:kern w:val="0"/>
          <w:sz w:val="32"/>
          <w:szCs w:val="32"/>
        </w:rPr>
        <w:t>前 言</w:t>
      </w:r>
      <w:bookmarkEnd w:id="0"/>
    </w:p>
    <w:p>
      <w:pPr>
        <w:widowControl/>
        <w:ind w:firstLine="480" w:firstLineChars="200"/>
        <w:jc w:val="left"/>
        <w:rPr>
          <w:rFonts w:ascii="宋体" w:hAnsi="宋体" w:cs="宋体"/>
          <w:kern w:val="0"/>
          <w:sz w:val="24"/>
          <w:szCs w:val="24"/>
        </w:rPr>
      </w:pPr>
      <w:r>
        <w:rPr>
          <w:rFonts w:ascii="宋体" w:hAnsi="宋体" w:cs="宋体"/>
          <w:kern w:val="0"/>
          <w:sz w:val="24"/>
          <w:szCs w:val="24"/>
        </w:rPr>
        <w:t>本</w:t>
      </w:r>
      <w:r>
        <w:rPr>
          <w:rFonts w:hint="eastAsia" w:ascii="宋体" w:hAnsi="宋体" w:cs="宋体"/>
          <w:kern w:val="0"/>
          <w:sz w:val="24"/>
          <w:szCs w:val="24"/>
        </w:rPr>
        <w:t>规范</w:t>
      </w:r>
      <w:r>
        <w:rPr>
          <w:rFonts w:hint="eastAsia" w:ascii="宋体" w:hAnsi="宋体"/>
          <w:sz w:val="24"/>
          <w:szCs w:val="24"/>
        </w:rPr>
        <w:t>按照GB/T1.1-2020《标准化工作导则 第1部分:标准化文件的结构和起草规则》的规定</w:t>
      </w:r>
      <w:r>
        <w:rPr>
          <w:rFonts w:ascii="宋体" w:hAnsi="宋体" w:cs="宋体"/>
          <w:kern w:val="0"/>
          <w:sz w:val="24"/>
          <w:szCs w:val="24"/>
        </w:rPr>
        <w:t>起草。</w:t>
      </w:r>
    </w:p>
    <w:p>
      <w:pPr>
        <w:widowControl/>
        <w:ind w:firstLine="480" w:firstLineChars="200"/>
        <w:jc w:val="left"/>
        <w:rPr>
          <w:rFonts w:ascii="宋体" w:hAnsi="宋体" w:cs="宋体"/>
          <w:kern w:val="0"/>
          <w:sz w:val="24"/>
          <w:szCs w:val="24"/>
        </w:rPr>
      </w:pPr>
      <w:r>
        <w:rPr>
          <w:rFonts w:ascii="宋体" w:hAnsi="宋体" w:cs="宋体"/>
          <w:kern w:val="0"/>
          <w:sz w:val="24"/>
          <w:szCs w:val="24"/>
        </w:rPr>
        <w:t>本</w:t>
      </w:r>
      <w:r>
        <w:rPr>
          <w:rFonts w:hint="eastAsia" w:ascii="宋体" w:hAnsi="宋体" w:cs="宋体"/>
          <w:kern w:val="0"/>
          <w:sz w:val="24"/>
          <w:szCs w:val="24"/>
        </w:rPr>
        <w:t>规范由</w:t>
      </w:r>
      <w:r>
        <w:rPr>
          <w:rFonts w:ascii="宋体" w:hAnsi="宋体" w:cs="宋体"/>
          <w:kern w:val="0"/>
          <w:sz w:val="24"/>
          <w:szCs w:val="24"/>
        </w:rPr>
        <w:t>陕西省</w:t>
      </w:r>
      <w:r>
        <w:rPr>
          <w:rFonts w:hint="eastAsia" w:ascii="宋体" w:hAnsi="宋体" w:cs="宋体"/>
          <w:kern w:val="0"/>
          <w:sz w:val="24"/>
          <w:szCs w:val="24"/>
        </w:rPr>
        <w:t>公益慈善技术委员会</w:t>
      </w:r>
      <w:r>
        <w:rPr>
          <w:rFonts w:ascii="宋体" w:hAnsi="宋体" w:cs="宋体"/>
          <w:kern w:val="0"/>
          <w:sz w:val="24"/>
          <w:szCs w:val="24"/>
        </w:rPr>
        <w:t>提出</w:t>
      </w:r>
      <w:r>
        <w:rPr>
          <w:rFonts w:hint="eastAsia" w:ascii="宋体" w:hAnsi="宋体" w:cs="宋体"/>
          <w:kern w:val="0"/>
          <w:sz w:val="24"/>
          <w:szCs w:val="24"/>
        </w:rPr>
        <w:t>和起草。</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本规范由陕西省民政厅</w:t>
      </w:r>
      <w:r>
        <w:rPr>
          <w:rFonts w:ascii="宋体" w:hAnsi="宋体" w:cs="宋体"/>
          <w:kern w:val="0"/>
          <w:sz w:val="24"/>
          <w:szCs w:val="24"/>
        </w:rPr>
        <w:t>归口</w:t>
      </w:r>
      <w:r>
        <w:rPr>
          <w:rFonts w:hint="eastAsia" w:ascii="宋体" w:hAnsi="宋体" w:cs="宋体"/>
          <w:kern w:val="0"/>
          <w:sz w:val="24"/>
          <w:szCs w:val="24"/>
        </w:rPr>
        <w:t>。</w:t>
      </w:r>
    </w:p>
    <w:p>
      <w:pPr>
        <w:widowControl/>
        <w:ind w:firstLine="480" w:firstLineChars="200"/>
        <w:jc w:val="left"/>
        <w:rPr>
          <w:rFonts w:ascii="宋体" w:hAnsi="宋体" w:cs="宋体"/>
          <w:kern w:val="0"/>
          <w:sz w:val="28"/>
          <w:szCs w:val="28"/>
        </w:rPr>
      </w:pPr>
      <w:r>
        <w:rPr>
          <w:rFonts w:ascii="宋体" w:hAnsi="宋体" w:cs="宋体"/>
          <w:kern w:val="0"/>
          <w:sz w:val="24"/>
          <w:szCs w:val="24"/>
        </w:rPr>
        <w:t>本</w:t>
      </w:r>
      <w:r>
        <w:rPr>
          <w:rFonts w:hint="eastAsia" w:ascii="宋体" w:hAnsi="宋体" w:cs="宋体"/>
          <w:kern w:val="0"/>
          <w:sz w:val="24"/>
          <w:szCs w:val="24"/>
        </w:rPr>
        <w:t>规范</w:t>
      </w:r>
      <w:r>
        <w:rPr>
          <w:rFonts w:ascii="宋体" w:hAnsi="宋体" w:cs="宋体"/>
          <w:kern w:val="0"/>
          <w:sz w:val="24"/>
          <w:szCs w:val="24"/>
        </w:rPr>
        <w:t>主要起草人：</w:t>
      </w: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sz w:val="32"/>
          <w:szCs w:val="32"/>
        </w:rPr>
      </w:pPr>
    </w:p>
    <w:p>
      <w:pPr>
        <w:spacing w:after="100" w:afterAutospacing="1"/>
        <w:jc w:val="center"/>
        <w:rPr>
          <w:rFonts w:ascii="黑体" w:hAnsi="黑体" w:eastAsia="黑体" w:cs="Arial"/>
          <w:kern w:val="0"/>
          <w:sz w:val="28"/>
          <w:szCs w:val="28"/>
        </w:rPr>
      </w:pPr>
    </w:p>
    <w:p>
      <w:pPr>
        <w:spacing w:after="100" w:afterAutospacing="1"/>
        <w:jc w:val="center"/>
        <w:rPr>
          <w:rFonts w:ascii="黑体" w:hAnsi="黑体" w:eastAsia="黑体" w:cs="Arial"/>
          <w:kern w:val="0"/>
          <w:sz w:val="28"/>
          <w:szCs w:val="28"/>
        </w:rPr>
      </w:pPr>
    </w:p>
    <w:p>
      <w:pPr>
        <w:rPr>
          <w:rFonts w:ascii="黑体" w:hAnsi="黑体" w:eastAsia="黑体" w:cs="Arial"/>
          <w:kern w:val="0"/>
          <w:sz w:val="28"/>
          <w:szCs w:val="28"/>
        </w:rPr>
      </w:pPr>
      <w:r>
        <w:rPr>
          <w:rFonts w:ascii="黑体" w:hAnsi="黑体" w:eastAsia="黑体" w:cs="Arial"/>
          <w:kern w:val="0"/>
          <w:sz w:val="28"/>
          <w:szCs w:val="28"/>
        </w:rPr>
        <w:br w:type="page"/>
      </w:r>
    </w:p>
    <w:p>
      <w:pPr>
        <w:spacing w:after="100" w:afterAutospacing="1"/>
        <w:jc w:val="center"/>
        <w:outlineLvl w:val="0"/>
        <w:rPr>
          <w:rFonts w:ascii="黑体" w:hAnsi="黑体" w:eastAsia="黑体" w:cs="Arial"/>
          <w:kern w:val="0"/>
          <w:sz w:val="32"/>
          <w:szCs w:val="32"/>
        </w:rPr>
      </w:pPr>
      <w:bookmarkStart w:id="1" w:name="_Toc9383"/>
      <w:r>
        <w:rPr>
          <w:rFonts w:ascii="黑体" w:hAnsi="黑体" w:eastAsia="黑体" w:cs="Arial"/>
          <w:kern w:val="0"/>
          <w:sz w:val="32"/>
          <w:szCs w:val="32"/>
        </w:rPr>
        <w:t>引</w:t>
      </w:r>
      <w:r>
        <w:rPr>
          <w:rFonts w:hint="eastAsia" w:ascii="黑体" w:hAnsi="黑体" w:eastAsia="黑体" w:cs="Arial"/>
          <w:kern w:val="0"/>
          <w:sz w:val="32"/>
          <w:szCs w:val="32"/>
        </w:rPr>
        <w:t xml:space="preserve"> </w:t>
      </w:r>
      <w:r>
        <w:rPr>
          <w:rFonts w:ascii="黑体" w:hAnsi="黑体" w:eastAsia="黑体" w:cs="Arial"/>
          <w:kern w:val="0"/>
          <w:sz w:val="32"/>
          <w:szCs w:val="32"/>
        </w:rPr>
        <w:t>言</w:t>
      </w:r>
      <w:bookmarkEnd w:id="1"/>
    </w:p>
    <w:p>
      <w:pPr>
        <w:widowControl/>
        <w:ind w:firstLine="480" w:firstLineChars="200"/>
        <w:rPr>
          <w:rFonts w:ascii="宋体" w:hAnsi="宋体" w:cs="Arial"/>
          <w:kern w:val="0"/>
          <w:sz w:val="28"/>
          <w:szCs w:val="28"/>
        </w:rPr>
      </w:pPr>
      <w:r>
        <w:rPr>
          <w:rFonts w:ascii="宋体" w:hAnsi="宋体" w:cs="Arial"/>
          <w:kern w:val="0"/>
          <w:sz w:val="24"/>
          <w:szCs w:val="24"/>
        </w:rPr>
        <w:t>为</w:t>
      </w:r>
      <w:r>
        <w:rPr>
          <w:rFonts w:hint="eastAsia" w:ascii="宋体" w:hAnsi="宋体" w:cs="Arial"/>
          <w:kern w:val="0"/>
          <w:sz w:val="24"/>
          <w:szCs w:val="24"/>
        </w:rPr>
        <w:t>了</w:t>
      </w:r>
      <w:r>
        <w:rPr>
          <w:rFonts w:ascii="宋体" w:hAnsi="宋体" w:cs="Arial"/>
          <w:kern w:val="0"/>
          <w:sz w:val="24"/>
          <w:szCs w:val="24"/>
        </w:rPr>
        <w:t>贯彻落实《中华人民共和国慈善法》</w:t>
      </w:r>
      <w:r>
        <w:rPr>
          <w:rFonts w:hint="eastAsia" w:ascii="宋体" w:hAnsi="宋体" w:cs="Arial"/>
          <w:kern w:val="0"/>
          <w:sz w:val="24"/>
          <w:szCs w:val="24"/>
        </w:rPr>
        <w:t>《陕西省实施</w:t>
      </w:r>
      <w:r>
        <w:rPr>
          <w:rFonts w:ascii="宋体" w:hAnsi="宋体" w:cs="Arial"/>
          <w:kern w:val="0"/>
          <w:sz w:val="24"/>
          <w:szCs w:val="24"/>
        </w:rPr>
        <w:t>&lt;</w:t>
      </w:r>
      <w:r>
        <w:rPr>
          <w:rFonts w:hint="eastAsia" w:ascii="宋体" w:hAnsi="宋体" w:cs="Arial"/>
          <w:kern w:val="0"/>
          <w:sz w:val="24"/>
          <w:szCs w:val="24"/>
        </w:rPr>
        <w:t>中华人民共和国慈善法</w:t>
      </w:r>
      <w:r>
        <w:rPr>
          <w:rFonts w:ascii="宋体" w:hAnsi="宋体" w:cs="Arial"/>
          <w:kern w:val="0"/>
          <w:sz w:val="24"/>
          <w:szCs w:val="24"/>
        </w:rPr>
        <w:t>&gt;</w:t>
      </w:r>
      <w:r>
        <w:rPr>
          <w:rFonts w:hint="eastAsia" w:ascii="宋体" w:hAnsi="宋体" w:cs="Arial"/>
          <w:kern w:val="0"/>
          <w:sz w:val="24"/>
          <w:szCs w:val="24"/>
        </w:rPr>
        <w:t>办法》和民政部</w:t>
      </w:r>
      <w:r>
        <w:rPr>
          <w:rFonts w:ascii="宋体" w:hAnsi="宋体" w:cs="Arial"/>
          <w:kern w:val="0"/>
          <w:sz w:val="24"/>
          <w:szCs w:val="24"/>
        </w:rPr>
        <w:t>有关</w:t>
      </w:r>
      <w:r>
        <w:rPr>
          <w:rFonts w:hint="eastAsia" w:ascii="宋体" w:hAnsi="宋体" w:cs="Arial"/>
          <w:kern w:val="0"/>
          <w:sz w:val="24"/>
          <w:szCs w:val="24"/>
        </w:rPr>
        <w:t>规章的</w:t>
      </w:r>
      <w:r>
        <w:rPr>
          <w:rFonts w:ascii="宋体" w:hAnsi="宋体" w:cs="Arial"/>
          <w:kern w:val="0"/>
          <w:sz w:val="24"/>
          <w:szCs w:val="24"/>
        </w:rPr>
        <w:t>规定，</w:t>
      </w:r>
      <w:r>
        <w:rPr>
          <w:rFonts w:hint="eastAsia" w:ascii="宋体" w:hAnsi="宋体" w:cs="Arial"/>
          <w:kern w:val="0"/>
          <w:sz w:val="24"/>
          <w:szCs w:val="24"/>
        </w:rPr>
        <w:t>规范慈善组织的资金管理，保证慈善资金的安全和使用</w:t>
      </w:r>
      <w:r>
        <w:rPr>
          <w:rFonts w:ascii="宋体" w:hAnsi="宋体" w:cs="Arial"/>
          <w:kern w:val="0"/>
          <w:sz w:val="24"/>
          <w:szCs w:val="24"/>
        </w:rPr>
        <w:t>，</w:t>
      </w:r>
      <w:r>
        <w:rPr>
          <w:rFonts w:hint="eastAsia" w:ascii="宋体" w:hAnsi="宋体" w:cs="Arial"/>
          <w:kern w:val="0"/>
          <w:sz w:val="24"/>
          <w:szCs w:val="24"/>
        </w:rPr>
        <w:t>提高慈善资金的使用效率，</w:t>
      </w:r>
      <w:r>
        <w:rPr>
          <w:rFonts w:ascii="宋体" w:hAnsi="宋体" w:cs="Arial"/>
          <w:kern w:val="0"/>
          <w:sz w:val="24"/>
          <w:szCs w:val="24"/>
        </w:rPr>
        <w:t>特制定</w:t>
      </w:r>
      <w:r>
        <w:rPr>
          <w:rFonts w:hint="eastAsia" w:ascii="宋体" w:hAnsi="宋体" w:cs="Arial"/>
          <w:kern w:val="0"/>
          <w:sz w:val="24"/>
          <w:szCs w:val="24"/>
        </w:rPr>
        <w:t>本规范，作为慈善财产管理遵循的地方标准</w:t>
      </w:r>
      <w:r>
        <w:rPr>
          <w:rFonts w:ascii="宋体" w:hAnsi="宋体" w:cs="Arial"/>
          <w:kern w:val="0"/>
          <w:sz w:val="24"/>
          <w:szCs w:val="24"/>
        </w:rPr>
        <w:t>。</w:t>
      </w:r>
    </w:p>
    <w:p>
      <w:pPr>
        <w:spacing w:after="100" w:afterAutospacing="1"/>
        <w:jc w:val="center"/>
        <w:rPr>
          <w:rFonts w:ascii="黑体" w:hAnsi="黑体" w:eastAsia="黑体"/>
          <w:sz w:val="32"/>
          <w:szCs w:val="32"/>
        </w:rPr>
      </w:pPr>
    </w:p>
    <w:p>
      <w:pPr>
        <w:spacing w:after="100" w:afterAutospacing="1"/>
        <w:jc w:val="center"/>
        <w:rPr>
          <w:rFonts w:ascii="黑体" w:hAnsi="黑体" w:eastAsia="黑体" w:cs="Arial"/>
          <w:kern w:val="0"/>
          <w:sz w:val="32"/>
          <w:szCs w:val="32"/>
        </w:rPr>
      </w:pPr>
    </w:p>
    <w:p>
      <w:pPr>
        <w:spacing w:after="100" w:afterAutospacing="1"/>
        <w:jc w:val="center"/>
        <w:rPr>
          <w:rFonts w:ascii="黑体" w:hAnsi="黑体" w:eastAsia="黑体" w:cs="Arial"/>
          <w:kern w:val="0"/>
          <w:sz w:val="32"/>
          <w:szCs w:val="32"/>
        </w:rPr>
      </w:pPr>
    </w:p>
    <w:p>
      <w:pPr>
        <w:spacing w:after="100" w:afterAutospacing="1"/>
        <w:jc w:val="center"/>
        <w:rPr>
          <w:rFonts w:ascii="黑体" w:hAnsi="黑体" w:eastAsia="黑体" w:cs="Arial"/>
          <w:kern w:val="0"/>
          <w:sz w:val="32"/>
          <w:szCs w:val="32"/>
        </w:rPr>
      </w:pPr>
    </w:p>
    <w:p>
      <w:pPr>
        <w:spacing w:after="100" w:afterAutospacing="1"/>
        <w:jc w:val="center"/>
        <w:rPr>
          <w:rFonts w:ascii="黑体" w:hAnsi="黑体" w:eastAsia="黑体" w:cs="Arial"/>
          <w:kern w:val="0"/>
          <w:sz w:val="32"/>
          <w:szCs w:val="32"/>
        </w:rPr>
      </w:pPr>
    </w:p>
    <w:p>
      <w:pPr>
        <w:spacing w:after="100" w:afterAutospacing="1"/>
        <w:jc w:val="center"/>
        <w:rPr>
          <w:rFonts w:ascii="黑体" w:hAnsi="黑体" w:eastAsia="黑体" w:cs="Arial"/>
          <w:kern w:val="0"/>
          <w:sz w:val="32"/>
          <w:szCs w:val="32"/>
        </w:rPr>
      </w:pPr>
    </w:p>
    <w:p>
      <w:pPr>
        <w:spacing w:after="100" w:afterAutospacing="1"/>
        <w:jc w:val="center"/>
        <w:rPr>
          <w:rFonts w:ascii="黑体" w:hAnsi="黑体" w:eastAsia="黑体" w:cs="Arial"/>
          <w:kern w:val="0"/>
          <w:sz w:val="32"/>
          <w:szCs w:val="32"/>
        </w:rPr>
      </w:pPr>
    </w:p>
    <w:p>
      <w:pPr>
        <w:spacing w:after="100" w:afterAutospacing="1"/>
        <w:jc w:val="center"/>
        <w:rPr>
          <w:rFonts w:ascii="黑体" w:hAnsi="黑体" w:eastAsia="黑体" w:cs="Arial"/>
          <w:kern w:val="0"/>
          <w:sz w:val="32"/>
          <w:szCs w:val="32"/>
        </w:rPr>
      </w:pPr>
    </w:p>
    <w:p>
      <w:pPr>
        <w:spacing w:after="100" w:afterAutospacing="1"/>
        <w:jc w:val="center"/>
        <w:rPr>
          <w:rFonts w:ascii="黑体" w:hAnsi="黑体" w:eastAsia="黑体" w:cs="Arial"/>
          <w:kern w:val="0"/>
          <w:sz w:val="32"/>
          <w:szCs w:val="32"/>
        </w:rPr>
      </w:pPr>
    </w:p>
    <w:p>
      <w:pPr>
        <w:spacing w:after="100" w:afterAutospacing="1"/>
        <w:jc w:val="center"/>
        <w:rPr>
          <w:rFonts w:ascii="黑体" w:hAnsi="黑体" w:eastAsia="黑体" w:cs="Arial"/>
          <w:kern w:val="0"/>
          <w:sz w:val="32"/>
          <w:szCs w:val="32"/>
        </w:rPr>
      </w:pPr>
    </w:p>
    <w:p>
      <w:pPr>
        <w:spacing w:after="100" w:afterAutospacing="1"/>
        <w:jc w:val="center"/>
        <w:rPr>
          <w:rFonts w:ascii="黑体" w:hAnsi="黑体" w:eastAsia="黑体" w:cs="Arial"/>
          <w:kern w:val="0"/>
          <w:sz w:val="32"/>
          <w:szCs w:val="32"/>
        </w:rPr>
      </w:pPr>
    </w:p>
    <w:p>
      <w:pPr>
        <w:spacing w:after="100" w:afterAutospacing="1"/>
        <w:jc w:val="center"/>
        <w:rPr>
          <w:rFonts w:hint="eastAsia" w:ascii="黑体" w:hAnsi="黑体" w:eastAsia="黑体" w:cs="Arial"/>
          <w:kern w:val="0"/>
          <w:sz w:val="36"/>
          <w:szCs w:val="36"/>
        </w:rPr>
      </w:pPr>
    </w:p>
    <w:p>
      <w:pPr>
        <w:spacing w:after="100" w:afterAutospacing="1"/>
        <w:jc w:val="center"/>
        <w:rPr>
          <w:rFonts w:hint="eastAsia" w:ascii="黑体" w:hAnsi="黑体" w:eastAsia="黑体" w:cs="Arial"/>
          <w:kern w:val="0"/>
          <w:sz w:val="32"/>
          <w:szCs w:val="32"/>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spacing w:after="100" w:afterAutospacing="1"/>
        <w:jc w:val="center"/>
        <w:rPr>
          <w:rFonts w:ascii="黑体" w:hAnsi="黑体" w:eastAsia="黑体" w:cs="Arial"/>
          <w:kern w:val="0"/>
          <w:sz w:val="32"/>
          <w:szCs w:val="32"/>
        </w:rPr>
      </w:pPr>
      <w:r>
        <w:rPr>
          <w:rFonts w:hint="eastAsia" w:ascii="黑体" w:hAnsi="黑体" w:eastAsia="黑体" w:cs="Arial"/>
          <w:kern w:val="0"/>
          <w:sz w:val="32"/>
          <w:szCs w:val="32"/>
        </w:rPr>
        <w:t>慈善财产管理规范</w:t>
      </w: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jc w:val="left"/>
        <w:textAlignment w:val="auto"/>
        <w:outlineLvl w:val="0"/>
        <w:rPr>
          <w:rFonts w:ascii="黑体" w:hAnsi="黑体" w:eastAsia="黑体" w:cs="Arial"/>
          <w:kern w:val="0"/>
          <w:sz w:val="24"/>
          <w:szCs w:val="24"/>
        </w:rPr>
      </w:pPr>
      <w:bookmarkStart w:id="2" w:name="_Toc30456"/>
      <w:r>
        <w:rPr>
          <w:rFonts w:ascii="黑体" w:hAnsi="黑体" w:eastAsia="黑体" w:cs="宋体"/>
          <w:kern w:val="0"/>
          <w:sz w:val="24"/>
          <w:szCs w:val="24"/>
        </w:rPr>
        <w:t xml:space="preserve">1  </w:t>
      </w:r>
      <w:r>
        <w:rPr>
          <w:rFonts w:ascii="黑体" w:hAnsi="黑体" w:eastAsia="黑体" w:cs="Arial"/>
          <w:kern w:val="0"/>
          <w:sz w:val="24"/>
          <w:szCs w:val="24"/>
        </w:rPr>
        <w:t>范围</w:t>
      </w:r>
      <w:bookmarkEnd w:id="2"/>
    </w:p>
    <w:p>
      <w:pPr>
        <w:widowControl/>
        <w:ind w:firstLine="480" w:firstLineChars="200"/>
        <w:rPr>
          <w:rFonts w:ascii="宋体" w:hAnsi="宋体" w:cs="Arial"/>
          <w:kern w:val="0"/>
          <w:sz w:val="24"/>
          <w:szCs w:val="24"/>
        </w:rPr>
      </w:pPr>
      <w:r>
        <w:rPr>
          <w:rFonts w:ascii="宋体" w:hAnsi="宋体" w:cs="Arial"/>
          <w:kern w:val="0"/>
          <w:sz w:val="24"/>
          <w:szCs w:val="24"/>
        </w:rPr>
        <w:t>本规范适用慈善</w:t>
      </w:r>
      <w:r>
        <w:rPr>
          <w:rFonts w:hint="eastAsia" w:ascii="宋体" w:hAnsi="宋体" w:cs="Arial"/>
          <w:kern w:val="0"/>
          <w:sz w:val="24"/>
          <w:szCs w:val="24"/>
        </w:rPr>
        <w:t>财产资金管理、项目财务管理、资金使用、财务报告及审计等方面的规范。</w:t>
      </w:r>
    </w:p>
    <w:p>
      <w:pPr>
        <w:widowControl/>
        <w:ind w:firstLine="480" w:firstLineChars="200"/>
        <w:jc w:val="left"/>
        <w:rPr>
          <w:rFonts w:ascii="宋体" w:hAnsi="宋体" w:cs="Arial"/>
          <w:kern w:val="0"/>
          <w:sz w:val="24"/>
          <w:szCs w:val="24"/>
        </w:rPr>
      </w:pPr>
      <w:r>
        <w:rPr>
          <w:rFonts w:ascii="宋体" w:hAnsi="宋体" w:cs="Arial"/>
          <w:kern w:val="0"/>
          <w:sz w:val="24"/>
          <w:szCs w:val="24"/>
        </w:rPr>
        <w:t>本规范适用于</w:t>
      </w:r>
      <w:r>
        <w:rPr>
          <w:rFonts w:hint="eastAsia" w:ascii="宋体" w:hAnsi="宋体" w:cs="Arial"/>
          <w:kern w:val="0"/>
          <w:sz w:val="24"/>
          <w:szCs w:val="24"/>
        </w:rPr>
        <w:t>社会团体组织形式</w:t>
      </w:r>
      <w:r>
        <w:rPr>
          <w:rFonts w:ascii="宋体" w:hAnsi="宋体" w:cs="Arial"/>
          <w:kern w:val="0"/>
          <w:sz w:val="24"/>
          <w:szCs w:val="24"/>
        </w:rPr>
        <w:t>的</w:t>
      </w:r>
      <w:r>
        <w:rPr>
          <w:rFonts w:hint="eastAsia" w:ascii="宋体" w:hAnsi="宋体" w:cs="Arial"/>
          <w:kern w:val="0"/>
          <w:sz w:val="24"/>
          <w:szCs w:val="24"/>
        </w:rPr>
        <w:t>慈善组织的财产管理，基金会、社会服务机构适用于有关规定</w:t>
      </w:r>
      <w:r>
        <w:rPr>
          <w:rFonts w:ascii="宋体" w:hAnsi="宋体" w:cs="Arial"/>
          <w:kern w:val="0"/>
          <w:sz w:val="24"/>
          <w:szCs w:val="24"/>
        </w:rPr>
        <w:t>。</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Arial"/>
          <w:kern w:val="0"/>
          <w:sz w:val="24"/>
          <w:szCs w:val="24"/>
        </w:rPr>
      </w:pPr>
      <w:bookmarkStart w:id="3" w:name="_Toc5726"/>
      <w:r>
        <w:rPr>
          <w:rFonts w:ascii="黑体" w:hAnsi="黑体" w:eastAsia="黑体" w:cs="Arial"/>
          <w:kern w:val="0"/>
          <w:sz w:val="24"/>
          <w:szCs w:val="24"/>
        </w:rPr>
        <w:t>2  规范性引用文件</w:t>
      </w:r>
      <w:bookmarkEnd w:id="3"/>
    </w:p>
    <w:p>
      <w:pPr>
        <w:widowControl/>
        <w:ind w:firstLine="480" w:firstLineChars="200"/>
        <w:jc w:val="left"/>
        <w:rPr>
          <w:rFonts w:ascii="宋体" w:hAnsi="宋体" w:cs="Arial"/>
          <w:kern w:val="0"/>
          <w:sz w:val="24"/>
          <w:szCs w:val="24"/>
        </w:rPr>
      </w:pPr>
      <w:r>
        <w:rPr>
          <w:rFonts w:ascii="宋体" w:hAnsi="宋体" w:cs="Arial"/>
          <w:kern w:val="0"/>
          <w:sz w:val="24"/>
          <w:szCs w:val="24"/>
        </w:rPr>
        <w:t>下列文件对于本</w:t>
      </w:r>
      <w:r>
        <w:rPr>
          <w:rFonts w:hint="eastAsia" w:ascii="宋体" w:hAnsi="宋体" w:cs="Arial"/>
          <w:kern w:val="0"/>
          <w:sz w:val="24"/>
          <w:szCs w:val="24"/>
        </w:rPr>
        <w:t>文件</w:t>
      </w:r>
      <w:r>
        <w:rPr>
          <w:rFonts w:ascii="宋体" w:hAnsi="宋体" w:cs="Arial"/>
          <w:kern w:val="0"/>
          <w:sz w:val="24"/>
          <w:szCs w:val="24"/>
        </w:rPr>
        <w:t>的应用</w:t>
      </w:r>
      <w:r>
        <w:rPr>
          <w:rFonts w:hint="eastAsia" w:ascii="宋体" w:hAnsi="宋体" w:cs="Arial"/>
          <w:kern w:val="0"/>
          <w:sz w:val="24"/>
          <w:szCs w:val="24"/>
        </w:rPr>
        <w:t>是</w:t>
      </w:r>
      <w:r>
        <w:rPr>
          <w:rFonts w:ascii="宋体" w:hAnsi="宋体" w:cs="Arial"/>
          <w:kern w:val="0"/>
          <w:sz w:val="24"/>
          <w:szCs w:val="24"/>
        </w:rPr>
        <w:t>必不可少</w:t>
      </w:r>
      <w:r>
        <w:rPr>
          <w:rFonts w:hint="eastAsia" w:ascii="宋体" w:hAnsi="宋体" w:cs="Arial"/>
          <w:kern w:val="0"/>
          <w:sz w:val="24"/>
          <w:szCs w:val="24"/>
        </w:rPr>
        <w:t>的。</w:t>
      </w:r>
      <w:r>
        <w:rPr>
          <w:rFonts w:ascii="宋体" w:hAnsi="宋体" w:cs="Arial"/>
          <w:kern w:val="0"/>
          <w:sz w:val="24"/>
          <w:szCs w:val="24"/>
        </w:rPr>
        <w:t>凡是注日期的引用文件，仅注日期的版本适用于本文件。凡是不注日期的引用文件，其最新版本(包括所有的修改</w:t>
      </w:r>
      <w:r>
        <w:rPr>
          <w:rFonts w:hint="eastAsia" w:ascii="宋体" w:hAnsi="宋体" w:cs="Arial"/>
          <w:kern w:val="0"/>
          <w:sz w:val="24"/>
          <w:szCs w:val="24"/>
        </w:rPr>
        <w:t>单</w:t>
      </w:r>
      <w:r>
        <w:rPr>
          <w:rFonts w:ascii="宋体" w:hAnsi="宋体" w:cs="Arial"/>
          <w:kern w:val="0"/>
          <w:sz w:val="24"/>
          <w:szCs w:val="24"/>
        </w:rPr>
        <w:t xml:space="preserve">)适用于本文件。 </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 xml:space="preserve">中华人民共和国慈善法 </w:t>
      </w:r>
      <w:r>
        <w:rPr>
          <w:rFonts w:ascii="宋体" w:hAnsi="宋体" w:cs="宋体"/>
          <w:kern w:val="0"/>
          <w:sz w:val="24"/>
          <w:szCs w:val="24"/>
        </w:rPr>
        <w:t xml:space="preserve">  </w:t>
      </w:r>
      <w:r>
        <w:rPr>
          <w:rFonts w:hint="eastAsia" w:ascii="宋体" w:hAnsi="宋体" w:cs="宋体"/>
          <w:kern w:val="0"/>
          <w:sz w:val="24"/>
          <w:szCs w:val="24"/>
        </w:rPr>
        <w:t>全国人民代表大会</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 xml:space="preserve">中华人民共和国公益事业捐赠法 </w:t>
      </w:r>
      <w:r>
        <w:rPr>
          <w:rFonts w:ascii="宋体" w:hAnsi="宋体" w:cs="宋体"/>
          <w:kern w:val="0"/>
          <w:sz w:val="24"/>
          <w:szCs w:val="24"/>
        </w:rPr>
        <w:t xml:space="preserve">  </w:t>
      </w:r>
      <w:r>
        <w:rPr>
          <w:rFonts w:hint="eastAsia" w:ascii="宋体" w:hAnsi="宋体" w:cs="宋体"/>
          <w:kern w:val="0"/>
          <w:sz w:val="24"/>
          <w:szCs w:val="24"/>
        </w:rPr>
        <w:t>全国人民代表大会常务委员会</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 xml:space="preserve">陕西省实施《中华人民共和国慈善法》办法 </w:t>
      </w:r>
      <w:r>
        <w:rPr>
          <w:rFonts w:ascii="宋体" w:hAnsi="宋体" w:cs="宋体"/>
          <w:kern w:val="0"/>
          <w:sz w:val="24"/>
          <w:szCs w:val="24"/>
        </w:rPr>
        <w:t xml:space="preserve">  </w:t>
      </w:r>
      <w:r>
        <w:rPr>
          <w:rFonts w:hint="eastAsia" w:ascii="宋体" w:hAnsi="宋体" w:cs="宋体"/>
          <w:kern w:val="0"/>
          <w:sz w:val="24"/>
          <w:szCs w:val="24"/>
        </w:rPr>
        <w:t>陕西省人民代表大会常务委员会</w:t>
      </w:r>
    </w:p>
    <w:p>
      <w:pPr>
        <w:ind w:firstLine="720" w:firstLineChars="300"/>
        <w:rPr>
          <w:rFonts w:ascii="宋体" w:hAnsi="宋体" w:cs="宋体"/>
          <w:kern w:val="0"/>
          <w:sz w:val="24"/>
          <w:szCs w:val="24"/>
        </w:rPr>
      </w:pPr>
      <w:r>
        <w:rPr>
          <w:sz w:val="24"/>
          <w:szCs w:val="24"/>
        </w:rPr>
        <w:fldChar w:fldCharType="begin"/>
      </w:r>
      <w:r>
        <w:rPr>
          <w:sz w:val="24"/>
          <w:szCs w:val="24"/>
        </w:rPr>
        <w:instrText xml:space="preserve"> HYPERLINK "https://baike.baidu.com/item/%E6%B0%91%E9%97%B4%E9%9D%9E%E8%90%A5%E5%88%A9%E7%BB%84%E7%BB%87%E4%BC%9A%E8%AE%A1%E5%88%B6%E5%BA%A6" \t "_blank" </w:instrText>
      </w:r>
      <w:r>
        <w:rPr>
          <w:sz w:val="24"/>
          <w:szCs w:val="24"/>
        </w:rPr>
        <w:fldChar w:fldCharType="separate"/>
      </w:r>
      <w:r>
        <w:rPr>
          <w:rFonts w:ascii="宋体" w:hAnsi="宋体" w:cs="宋体"/>
          <w:kern w:val="0"/>
          <w:sz w:val="24"/>
          <w:szCs w:val="24"/>
        </w:rPr>
        <w:t>民间非营利组织会计制度</w:t>
      </w:r>
      <w:r>
        <w:rPr>
          <w:rFonts w:ascii="宋体" w:hAnsi="宋体" w:cs="宋体"/>
          <w:kern w:val="0"/>
          <w:sz w:val="24"/>
          <w:szCs w:val="24"/>
        </w:rPr>
        <w:fldChar w:fldCharType="end"/>
      </w:r>
      <w:r>
        <w:rPr>
          <w:rFonts w:ascii="宋体" w:hAnsi="宋体" w:cs="宋体"/>
          <w:kern w:val="0"/>
          <w:sz w:val="24"/>
          <w:szCs w:val="24"/>
        </w:rPr>
        <w:t xml:space="preserve">     </w:t>
      </w:r>
      <w:r>
        <w:rPr>
          <w:rFonts w:hint="eastAsia" w:ascii="宋体" w:hAnsi="宋体" w:cs="宋体"/>
          <w:kern w:val="0"/>
          <w:sz w:val="24"/>
          <w:szCs w:val="24"/>
        </w:rPr>
        <w:t>财政部</w:t>
      </w:r>
    </w:p>
    <w:p>
      <w:pPr>
        <w:ind w:firstLine="480" w:firstLineChars="200"/>
        <w:rPr>
          <w:rFonts w:ascii="宋体" w:hAnsi="宋体" w:cs="宋体"/>
          <w:kern w:val="0"/>
          <w:sz w:val="24"/>
          <w:szCs w:val="24"/>
        </w:rPr>
      </w:pPr>
      <w:r>
        <w:rPr>
          <w:rFonts w:ascii="宋体" w:hAnsi="宋体" w:cs="宋体"/>
          <w:kern w:val="0"/>
          <w:sz w:val="24"/>
          <w:szCs w:val="24"/>
        </w:rPr>
        <w:t>关于慈善组织开展慈善活动年度支出和管理费用的规定</w:t>
      </w:r>
      <w:r>
        <w:rPr>
          <w:rFonts w:hint="eastAsia" w:ascii="宋体" w:hAnsi="宋体" w:cs="宋体"/>
          <w:kern w:val="0"/>
          <w:sz w:val="24"/>
          <w:szCs w:val="24"/>
        </w:rPr>
        <w:t xml:space="preserve"> </w:t>
      </w:r>
      <w:r>
        <w:rPr>
          <w:rFonts w:ascii="宋体" w:hAnsi="宋体" w:cs="宋体"/>
          <w:kern w:val="0"/>
          <w:sz w:val="24"/>
          <w:szCs w:val="24"/>
        </w:rPr>
        <w:t xml:space="preserve"> 民政部、</w:t>
      </w:r>
      <w:r>
        <w:rPr>
          <w:sz w:val="24"/>
          <w:szCs w:val="24"/>
        </w:rPr>
        <w:fldChar w:fldCharType="begin"/>
      </w:r>
      <w:r>
        <w:rPr>
          <w:sz w:val="24"/>
          <w:szCs w:val="24"/>
        </w:rPr>
        <w:instrText xml:space="preserve"> HYPERLINK "https://baike.baidu.com/item/%E8%B4%A2%E6%94%BF%E9%83%A8/1250873" \t "_blank" </w:instrText>
      </w:r>
      <w:r>
        <w:rPr>
          <w:sz w:val="24"/>
          <w:szCs w:val="24"/>
        </w:rPr>
        <w:fldChar w:fldCharType="separate"/>
      </w:r>
      <w:r>
        <w:rPr>
          <w:rFonts w:ascii="宋体" w:hAnsi="宋体" w:cs="宋体"/>
          <w:kern w:val="0"/>
          <w:sz w:val="24"/>
          <w:szCs w:val="24"/>
        </w:rPr>
        <w:t>财政部</w:t>
      </w:r>
      <w:r>
        <w:rPr>
          <w:rFonts w:ascii="宋体" w:hAnsi="宋体" w:cs="宋体"/>
          <w:kern w:val="0"/>
          <w:sz w:val="24"/>
          <w:szCs w:val="24"/>
        </w:rPr>
        <w:fldChar w:fldCharType="end"/>
      </w:r>
      <w:r>
        <w:rPr>
          <w:rFonts w:ascii="宋体" w:hAnsi="宋体" w:cs="宋体"/>
          <w:kern w:val="0"/>
          <w:sz w:val="24"/>
          <w:szCs w:val="24"/>
        </w:rPr>
        <w:t>、</w:t>
      </w:r>
      <w:r>
        <w:rPr>
          <w:sz w:val="24"/>
          <w:szCs w:val="24"/>
        </w:rPr>
        <w:fldChar w:fldCharType="begin"/>
      </w:r>
      <w:r>
        <w:rPr>
          <w:sz w:val="24"/>
          <w:szCs w:val="24"/>
        </w:rPr>
        <w:instrText xml:space="preserve"> HYPERLINK "https://baike.baidu.com/item/%E5%9B%BD%E5%AE%B6%E7%A8%8E%E5%8A%A1%E6%80%BB%E5%B1%80/1087638" \t "_blank" </w:instrText>
      </w:r>
      <w:r>
        <w:rPr>
          <w:sz w:val="24"/>
          <w:szCs w:val="24"/>
        </w:rPr>
        <w:fldChar w:fldCharType="separate"/>
      </w:r>
      <w:r>
        <w:rPr>
          <w:rFonts w:ascii="宋体" w:hAnsi="宋体" w:cs="宋体"/>
          <w:kern w:val="0"/>
          <w:sz w:val="24"/>
          <w:szCs w:val="24"/>
        </w:rPr>
        <w:t>国家税务总局</w:t>
      </w:r>
      <w:r>
        <w:rPr>
          <w:rFonts w:ascii="宋体" w:hAnsi="宋体" w:cs="宋体"/>
          <w:kern w:val="0"/>
          <w:sz w:val="24"/>
          <w:szCs w:val="24"/>
        </w:rPr>
        <w:fldChar w:fldCharType="end"/>
      </w:r>
      <w:r>
        <w:rPr>
          <w:rFonts w:hint="eastAsia"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Arial"/>
          <w:kern w:val="0"/>
          <w:sz w:val="24"/>
          <w:szCs w:val="24"/>
        </w:rPr>
      </w:pPr>
      <w:bookmarkStart w:id="4" w:name="_Toc13135"/>
      <w:r>
        <w:rPr>
          <w:rFonts w:hint="eastAsia" w:ascii="黑体" w:hAnsi="黑体" w:eastAsia="黑体" w:cs="Arial"/>
          <w:kern w:val="0"/>
          <w:sz w:val="24"/>
          <w:szCs w:val="24"/>
        </w:rPr>
        <w:t>3</w:t>
      </w:r>
      <w:r>
        <w:rPr>
          <w:rFonts w:ascii="黑体" w:hAnsi="黑体" w:eastAsia="黑体" w:cs="Arial"/>
          <w:kern w:val="0"/>
          <w:sz w:val="24"/>
          <w:szCs w:val="24"/>
        </w:rPr>
        <w:t xml:space="preserve">  </w:t>
      </w:r>
      <w:r>
        <w:rPr>
          <w:rFonts w:hint="eastAsia" w:ascii="黑体" w:hAnsi="黑体" w:eastAsia="黑体" w:cs="Arial"/>
          <w:kern w:val="0"/>
          <w:sz w:val="24"/>
          <w:szCs w:val="24"/>
        </w:rPr>
        <w:t>术语和定义</w:t>
      </w:r>
      <w:bookmarkEnd w:id="4"/>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Arial"/>
          <w:kern w:val="0"/>
          <w:sz w:val="24"/>
          <w:szCs w:val="24"/>
        </w:rPr>
      </w:pPr>
      <w:bookmarkStart w:id="5" w:name="_Toc28803"/>
      <w:r>
        <w:rPr>
          <w:rFonts w:ascii="黑体" w:hAnsi="黑体" w:eastAsia="黑体" w:cs="Arial"/>
          <w:kern w:val="0"/>
          <w:sz w:val="24"/>
          <w:szCs w:val="24"/>
        </w:rPr>
        <w:t xml:space="preserve">3.1  </w:t>
      </w:r>
      <w:r>
        <w:rPr>
          <w:rFonts w:hint="eastAsia" w:ascii="黑体" w:hAnsi="黑体" w:eastAsia="黑体" w:cs="Arial"/>
          <w:kern w:val="0"/>
          <w:sz w:val="24"/>
          <w:szCs w:val="24"/>
        </w:rPr>
        <w:t>慈善</w:t>
      </w:r>
      <w:r>
        <w:rPr>
          <w:rFonts w:hint="eastAsia" w:ascii="黑体" w:hAnsi="黑体" w:eastAsia="黑体" w:cs="宋体"/>
          <w:kern w:val="0"/>
          <w:sz w:val="24"/>
          <w:szCs w:val="24"/>
        </w:rPr>
        <w:t xml:space="preserve">财产  </w:t>
      </w:r>
      <w:r>
        <w:rPr>
          <w:rFonts w:ascii="黑体" w:hAnsi="黑体" w:eastAsia="黑体" w:cs="Arial"/>
          <w:kern w:val="0"/>
          <w:sz w:val="24"/>
          <w:szCs w:val="24"/>
        </w:rPr>
        <w:t>Charitable property</w:t>
      </w:r>
      <w:bookmarkEnd w:id="5"/>
    </w:p>
    <w:p>
      <w:pPr>
        <w:widowControl/>
        <w:ind w:firstLine="480" w:firstLineChars="200"/>
        <w:jc w:val="left"/>
        <w:rPr>
          <w:rFonts w:ascii="宋体" w:hAnsi="宋体" w:cs="Arial"/>
          <w:kern w:val="0"/>
          <w:sz w:val="24"/>
          <w:szCs w:val="24"/>
        </w:rPr>
      </w:pPr>
      <w:r>
        <w:rPr>
          <w:rFonts w:ascii="宋体" w:hAnsi="宋体" w:cs="Arial"/>
          <w:kern w:val="0"/>
          <w:sz w:val="24"/>
          <w:szCs w:val="24"/>
        </w:rPr>
        <w:t>慈善财产是慈善组织</w:t>
      </w:r>
      <w:r>
        <w:rPr>
          <w:rFonts w:hint="eastAsia" w:ascii="宋体" w:hAnsi="宋体" w:cs="Arial"/>
          <w:kern w:val="0"/>
          <w:sz w:val="24"/>
          <w:szCs w:val="24"/>
        </w:rPr>
        <w:t>募集和政府资助的由慈善组织</w:t>
      </w:r>
      <w:r>
        <w:rPr>
          <w:rFonts w:ascii="宋体" w:hAnsi="宋体" w:cs="Arial"/>
          <w:kern w:val="0"/>
          <w:sz w:val="24"/>
          <w:szCs w:val="24"/>
        </w:rPr>
        <w:t>支配</w:t>
      </w:r>
      <w:r>
        <w:rPr>
          <w:rFonts w:hint="eastAsia" w:ascii="宋体" w:hAnsi="宋体" w:cs="Arial"/>
          <w:kern w:val="0"/>
          <w:sz w:val="24"/>
          <w:szCs w:val="24"/>
        </w:rPr>
        <w:t>和</w:t>
      </w:r>
      <w:r>
        <w:rPr>
          <w:rFonts w:ascii="宋体" w:hAnsi="宋体" w:cs="Arial"/>
          <w:kern w:val="0"/>
          <w:sz w:val="24"/>
          <w:szCs w:val="24"/>
        </w:rPr>
        <w:t>处分的合法财产</w:t>
      </w:r>
      <w:r>
        <w:rPr>
          <w:rFonts w:hint="eastAsia" w:ascii="宋体" w:hAnsi="宋体" w:cs="Arial"/>
          <w:kern w:val="0"/>
          <w:sz w:val="24"/>
          <w:szCs w:val="24"/>
        </w:rPr>
        <w:t>，包括</w:t>
      </w:r>
      <w:r>
        <w:rPr>
          <w:rFonts w:hint="eastAsia" w:ascii="宋体" w:hAnsi="宋体" w:cs="宋体"/>
          <w:sz w:val="24"/>
          <w:szCs w:val="24"/>
        </w:rPr>
        <w:t>货币、实物、有价证券、股权、债权、知识产权等有形财产和无形财产。</w:t>
      </w:r>
    </w:p>
    <w:p>
      <w:pPr>
        <w:widowControl/>
        <w:ind w:firstLine="480" w:firstLineChars="200"/>
        <w:jc w:val="left"/>
        <w:rPr>
          <w:rFonts w:ascii="宋体" w:hAnsi="宋体"/>
          <w:sz w:val="24"/>
          <w:szCs w:val="24"/>
        </w:rPr>
      </w:pPr>
      <w:r>
        <w:rPr>
          <w:rFonts w:hint="eastAsia" w:ascii="宋体" w:hAnsi="宋体"/>
          <w:sz w:val="24"/>
          <w:szCs w:val="24"/>
        </w:rPr>
        <w:t>慈善财产属于社会公共财产，任何单位、个人不得侵占、私分和挪用。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宋体"/>
          <w:kern w:val="0"/>
          <w:sz w:val="24"/>
          <w:szCs w:val="24"/>
        </w:rPr>
      </w:pPr>
      <w:bookmarkStart w:id="6" w:name="_Toc11389"/>
      <w:r>
        <w:rPr>
          <w:rFonts w:ascii="黑体" w:hAnsi="黑体" w:eastAsia="黑体" w:cs="Arial"/>
          <w:kern w:val="0"/>
          <w:sz w:val="24"/>
          <w:szCs w:val="24"/>
        </w:rPr>
        <w:t xml:space="preserve">3.2  </w:t>
      </w:r>
      <w:r>
        <w:rPr>
          <w:rFonts w:hint="eastAsia" w:ascii="黑体" w:hAnsi="黑体" w:eastAsia="黑体" w:cs="宋体"/>
          <w:kern w:val="0"/>
          <w:sz w:val="24"/>
          <w:szCs w:val="24"/>
        </w:rPr>
        <w:t xml:space="preserve">慈善资金管理 Charity </w:t>
      </w:r>
      <w:r>
        <w:rPr>
          <w:rFonts w:ascii="黑体" w:hAnsi="黑体" w:eastAsia="黑体" w:cs="宋体"/>
          <w:kern w:val="0"/>
          <w:sz w:val="24"/>
          <w:szCs w:val="24"/>
        </w:rPr>
        <w:t>fund management</w:t>
      </w:r>
      <w:bookmarkEnd w:id="6"/>
    </w:p>
    <w:p>
      <w:pPr>
        <w:ind w:firstLine="480" w:firstLineChars="200"/>
        <w:rPr>
          <w:rFonts w:ascii="宋体" w:hAnsi="宋体" w:cs="宋体"/>
          <w:sz w:val="24"/>
          <w:szCs w:val="24"/>
        </w:rPr>
      </w:pPr>
      <w:r>
        <w:rPr>
          <w:rFonts w:hint="eastAsia" w:ascii="宋体" w:hAnsi="宋体" w:cs="宋体"/>
          <w:sz w:val="24"/>
          <w:szCs w:val="24"/>
        </w:rPr>
        <w:t>慈善资金管理是指慈善组织对资金的来源和使用进行计划、控制、监督、考核的过程。慈善资金管理包括固定资金管理、流动资金管理和专项资金管理。</w:t>
      </w:r>
    </w:p>
    <w:p>
      <w:pPr>
        <w:ind w:firstLine="480" w:firstLineChars="200"/>
        <w:rPr>
          <w:rFonts w:ascii="宋体" w:hAnsi="宋体" w:cs="宋体"/>
          <w:sz w:val="24"/>
          <w:szCs w:val="24"/>
        </w:rPr>
      </w:pPr>
      <w:r>
        <w:rPr>
          <w:rFonts w:hint="eastAsia" w:ascii="宋体" w:hAnsi="宋体" w:cs="宋体"/>
          <w:sz w:val="24"/>
          <w:szCs w:val="24"/>
        </w:rPr>
        <w:t>慈善资金按照捐赠人的使用意愿分为定向慈善资金和不定向资金。</w:t>
      </w:r>
    </w:p>
    <w:p>
      <w:pPr>
        <w:ind w:firstLine="480" w:firstLineChars="200"/>
        <w:rPr>
          <w:rFonts w:ascii="宋体" w:hAnsi="宋体" w:cs="宋体"/>
          <w:sz w:val="24"/>
          <w:szCs w:val="24"/>
        </w:rPr>
      </w:pPr>
      <w:r>
        <w:rPr>
          <w:rFonts w:hint="eastAsia" w:ascii="宋体" w:hAnsi="宋体" w:cs="宋体"/>
          <w:sz w:val="24"/>
          <w:szCs w:val="24"/>
        </w:rPr>
        <w:t>组织的货币资金，无论是现金、银行存款或者在第三方支付平台上，都属于资金管理范围。</w:t>
      </w:r>
    </w:p>
    <w:p>
      <w:pPr>
        <w:ind w:firstLine="480" w:firstLineChars="200"/>
        <w:rPr>
          <w:rFonts w:ascii="宋体" w:hAnsi="宋体" w:cs="宋体"/>
          <w:sz w:val="24"/>
          <w:szCs w:val="24"/>
        </w:rPr>
      </w:pPr>
      <w:r>
        <w:rPr>
          <w:rFonts w:hint="eastAsia" w:ascii="宋体" w:hAnsi="宋体" w:cs="宋体"/>
          <w:sz w:val="24"/>
          <w:szCs w:val="24"/>
        </w:rPr>
        <w:t>慈善资金来源分为发起人捐赠、资助的创始财产、社会捐赠的财产和其他合法财产。</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ascii="黑体" w:hAnsi="黑体" w:eastAsia="黑体" w:cs="宋体"/>
          <w:kern w:val="0"/>
          <w:sz w:val="24"/>
          <w:szCs w:val="24"/>
        </w:rPr>
      </w:pPr>
      <w:bookmarkStart w:id="7" w:name="_Toc20154"/>
      <w:r>
        <w:rPr>
          <w:rFonts w:hint="eastAsia" w:ascii="黑体" w:hAnsi="黑体" w:eastAsia="黑体" w:cs="宋体"/>
          <w:kern w:val="0"/>
          <w:sz w:val="24"/>
          <w:szCs w:val="24"/>
        </w:rPr>
        <w:t>3.3</w:t>
      </w:r>
      <w:r>
        <w:rPr>
          <w:rFonts w:ascii="黑体" w:hAnsi="黑体" w:eastAsia="黑体" w:cs="宋体"/>
          <w:kern w:val="0"/>
          <w:sz w:val="24"/>
          <w:szCs w:val="24"/>
        </w:rPr>
        <w:t xml:space="preserve">  </w:t>
      </w:r>
      <w:r>
        <w:rPr>
          <w:rFonts w:hint="eastAsia" w:ascii="黑体" w:hAnsi="黑体" w:eastAsia="黑体" w:cs="宋体"/>
          <w:kern w:val="0"/>
          <w:sz w:val="24"/>
          <w:szCs w:val="24"/>
        </w:rPr>
        <w:t>慈善活动支出</w:t>
      </w:r>
      <w:r>
        <w:rPr>
          <w:rFonts w:ascii="黑体" w:hAnsi="黑体" w:eastAsia="黑体" w:cs="宋体"/>
          <w:kern w:val="0"/>
          <w:sz w:val="24"/>
          <w:szCs w:val="24"/>
        </w:rPr>
        <w:t>Expenditure on charitable activities</w:t>
      </w:r>
      <w:bookmarkEnd w:id="7"/>
    </w:p>
    <w:p>
      <w:pPr>
        <w:widowControl/>
        <w:ind w:firstLine="480" w:firstLineChars="200"/>
        <w:jc w:val="left"/>
        <w:rPr>
          <w:rFonts w:ascii="宋体" w:hAnsi="宋体" w:cs="宋体"/>
          <w:sz w:val="24"/>
          <w:szCs w:val="24"/>
        </w:rPr>
      </w:pPr>
      <w:r>
        <w:rPr>
          <w:rFonts w:ascii="宋体" w:hAnsi="宋体" w:cs="宋体"/>
          <w:sz w:val="24"/>
          <w:szCs w:val="24"/>
        </w:rPr>
        <w:t>慈善活动支出是指慈善组织基于慈善宗旨，在章程规定的业务范围内开展慈善活动，向受益人捐赠财产或提供无偿服务时发生的费用</w:t>
      </w:r>
      <w:r>
        <w:rPr>
          <w:rFonts w:hint="eastAsia" w:ascii="宋体" w:hAnsi="宋体" w:cs="宋体"/>
          <w:sz w:val="24"/>
          <w:szCs w:val="24"/>
        </w:rPr>
        <w:t>，包括</w:t>
      </w:r>
      <w:r>
        <w:rPr>
          <w:rFonts w:ascii="宋体" w:hAnsi="宋体" w:cs="宋体"/>
          <w:sz w:val="24"/>
          <w:szCs w:val="24"/>
        </w:rPr>
        <w:t>（一）直接或委托其他组织资助给受益人的款物；（二）为提供慈善服务和实施慈善项目发生的人员报酬、志愿者补贴和保险，以及使用房屋、设备、物资发生的相关费用；（三）为管理慈善项目发生的差旅、物流、交通、会议、培训、审计、评估等费用。</w:t>
      </w:r>
    </w:p>
    <w:p>
      <w:pPr>
        <w:widowControl/>
        <w:ind w:firstLine="480" w:firstLineChars="200"/>
        <w:jc w:val="left"/>
        <w:rPr>
          <w:rFonts w:ascii="宋体" w:hAnsi="宋体" w:cs="宋体"/>
          <w:sz w:val="24"/>
          <w:szCs w:val="24"/>
        </w:rPr>
      </w:pPr>
      <w:r>
        <w:rPr>
          <w:rFonts w:ascii="宋体" w:hAnsi="宋体" w:cs="宋体"/>
          <w:sz w:val="24"/>
          <w:szCs w:val="24"/>
        </w:rPr>
        <w:t>慈善活动支出在“业务活动成本”项目下核算和归集。慈善组织的业务活动成本包括慈善活动支出和其他业务活动成本。</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宋体"/>
          <w:kern w:val="0"/>
          <w:sz w:val="24"/>
          <w:szCs w:val="24"/>
        </w:rPr>
      </w:pPr>
      <w:bookmarkStart w:id="8" w:name="_Toc4790"/>
      <w:r>
        <w:rPr>
          <w:rFonts w:hint="eastAsia" w:ascii="黑体" w:hAnsi="黑体" w:eastAsia="黑体" w:cs="宋体"/>
          <w:kern w:val="0"/>
          <w:sz w:val="24"/>
          <w:szCs w:val="24"/>
        </w:rPr>
        <w:t>3.4</w:t>
      </w:r>
      <w:r>
        <w:rPr>
          <w:rFonts w:ascii="黑体" w:hAnsi="黑体" w:eastAsia="黑体" w:cs="宋体"/>
          <w:kern w:val="0"/>
          <w:sz w:val="24"/>
          <w:szCs w:val="24"/>
        </w:rPr>
        <w:t xml:space="preserve">  </w:t>
      </w:r>
      <w:r>
        <w:rPr>
          <w:rFonts w:hint="eastAsia" w:ascii="黑体" w:hAnsi="黑体" w:eastAsia="黑体" w:cs="宋体"/>
          <w:kern w:val="0"/>
          <w:sz w:val="24"/>
          <w:szCs w:val="24"/>
        </w:rPr>
        <w:t>管理经费</w:t>
      </w:r>
      <w:r>
        <w:rPr>
          <w:rFonts w:ascii="黑体" w:hAnsi="黑体" w:eastAsia="黑体" w:cs="宋体"/>
          <w:kern w:val="0"/>
          <w:sz w:val="24"/>
          <w:szCs w:val="24"/>
        </w:rPr>
        <w:t>Management funds</w:t>
      </w:r>
      <w:bookmarkEnd w:id="8"/>
    </w:p>
    <w:p>
      <w:pPr>
        <w:widowControl/>
        <w:ind w:firstLine="480" w:firstLineChars="200"/>
        <w:jc w:val="left"/>
        <w:rPr>
          <w:rFonts w:ascii="宋体" w:hAnsi="宋体" w:cs="宋体"/>
          <w:sz w:val="24"/>
          <w:szCs w:val="24"/>
        </w:rPr>
      </w:pPr>
      <w:r>
        <w:rPr>
          <w:rFonts w:ascii="宋体" w:hAnsi="宋体" w:cs="宋体"/>
          <w:sz w:val="24"/>
          <w:szCs w:val="24"/>
        </w:rPr>
        <w:t>管理费用是指慈善组织按照《民间非营利组织会计制度》规定，为保证本组织正常运转所发生的费用</w:t>
      </w:r>
      <w:r>
        <w:rPr>
          <w:rFonts w:hint="eastAsia" w:ascii="宋体" w:hAnsi="宋体" w:cs="宋体"/>
          <w:sz w:val="24"/>
          <w:szCs w:val="24"/>
        </w:rPr>
        <w:t>，包括：</w:t>
      </w:r>
      <w:r>
        <w:rPr>
          <w:rFonts w:ascii="宋体" w:hAnsi="宋体" w:cs="宋体"/>
          <w:sz w:val="24"/>
          <w:szCs w:val="24"/>
        </w:rPr>
        <w:t>（一）理事会等决策机构的工作经费；（二）行政管理人员的工资、奖金、住房公积金、住房补贴、社会保障费；（三）办公费、水电费、邮电费、物业管理费、差旅费、折旧费、修理费、租赁费、无形资产摊销费、资产盘亏损失、资产减值损失、因预计负债所产生的损失、聘请中介机构费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宋体"/>
          <w:kern w:val="0"/>
          <w:sz w:val="24"/>
          <w:szCs w:val="24"/>
        </w:rPr>
      </w:pPr>
      <w:bookmarkStart w:id="9" w:name="_Toc32535"/>
      <w:r>
        <w:rPr>
          <w:rFonts w:hint="eastAsia" w:ascii="黑体" w:hAnsi="黑体" w:eastAsia="黑体" w:cs="宋体"/>
          <w:kern w:val="0"/>
          <w:sz w:val="24"/>
          <w:szCs w:val="24"/>
        </w:rPr>
        <w:t>3.5</w:t>
      </w:r>
      <w:r>
        <w:rPr>
          <w:rFonts w:ascii="黑体" w:hAnsi="黑体" w:eastAsia="黑体" w:cs="宋体"/>
          <w:kern w:val="0"/>
          <w:sz w:val="24"/>
          <w:szCs w:val="24"/>
        </w:rPr>
        <w:t xml:space="preserve">  </w:t>
      </w:r>
      <w:r>
        <w:rPr>
          <w:rFonts w:hint="eastAsia" w:ascii="黑体" w:hAnsi="黑体" w:eastAsia="黑体" w:cs="宋体"/>
          <w:kern w:val="0"/>
          <w:sz w:val="24"/>
          <w:szCs w:val="24"/>
        </w:rPr>
        <w:t xml:space="preserve">项目财务管理 </w:t>
      </w:r>
      <w:r>
        <w:rPr>
          <w:rFonts w:ascii="黑体" w:hAnsi="黑体" w:eastAsia="黑体" w:cs="宋体"/>
          <w:kern w:val="0"/>
          <w:sz w:val="24"/>
          <w:szCs w:val="24"/>
        </w:rPr>
        <w:t>Project financial management</w:t>
      </w:r>
      <w:bookmarkEnd w:id="9"/>
    </w:p>
    <w:p>
      <w:pPr>
        <w:ind w:firstLine="480" w:firstLineChars="200"/>
        <w:rPr>
          <w:rFonts w:ascii="宋体" w:hAnsi="宋体" w:cs="宋体"/>
          <w:sz w:val="24"/>
          <w:szCs w:val="24"/>
        </w:rPr>
      </w:pPr>
      <w:r>
        <w:rPr>
          <w:rFonts w:hint="eastAsia" w:ascii="宋体" w:hAnsi="宋体" w:cs="宋体"/>
          <w:sz w:val="24"/>
          <w:szCs w:val="24"/>
        </w:rPr>
        <w:t>项目财务管理是指对慈善项目活动进行预算编制、确立、执行、监控、报告的管理过程。</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宋体"/>
          <w:kern w:val="0"/>
          <w:sz w:val="24"/>
          <w:szCs w:val="24"/>
        </w:rPr>
      </w:pPr>
      <w:bookmarkStart w:id="10" w:name="_Toc10147"/>
      <w:r>
        <w:rPr>
          <w:rFonts w:hint="eastAsia" w:ascii="黑体" w:hAnsi="黑体" w:eastAsia="黑体" w:cs="宋体"/>
          <w:kern w:val="0"/>
          <w:sz w:val="24"/>
          <w:szCs w:val="24"/>
        </w:rPr>
        <w:t>4</w:t>
      </w:r>
      <w:r>
        <w:rPr>
          <w:rFonts w:ascii="黑体" w:hAnsi="黑体" w:eastAsia="黑体" w:cs="宋体"/>
          <w:kern w:val="0"/>
          <w:sz w:val="24"/>
          <w:szCs w:val="24"/>
        </w:rPr>
        <w:t xml:space="preserve">  </w:t>
      </w:r>
      <w:r>
        <w:rPr>
          <w:rFonts w:hint="eastAsia" w:ascii="黑体" w:hAnsi="黑体" w:eastAsia="黑体" w:cs="Arial"/>
          <w:kern w:val="0"/>
          <w:sz w:val="24"/>
          <w:szCs w:val="24"/>
        </w:rPr>
        <w:t>慈善</w:t>
      </w:r>
      <w:r>
        <w:rPr>
          <w:rFonts w:hint="eastAsia" w:ascii="黑体" w:hAnsi="黑体" w:eastAsia="黑体" w:cs="宋体"/>
          <w:kern w:val="0"/>
          <w:sz w:val="24"/>
          <w:szCs w:val="24"/>
        </w:rPr>
        <w:t>资金管理要求</w:t>
      </w:r>
      <w:bookmarkEnd w:id="10"/>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宋体"/>
          <w:kern w:val="0"/>
          <w:sz w:val="24"/>
          <w:szCs w:val="24"/>
        </w:rPr>
      </w:pPr>
      <w:bookmarkStart w:id="11" w:name="_Toc24804"/>
      <w:r>
        <w:rPr>
          <w:rFonts w:hint="eastAsia" w:ascii="黑体" w:hAnsi="黑体" w:eastAsia="黑体" w:cs="宋体"/>
          <w:kern w:val="0"/>
          <w:sz w:val="24"/>
          <w:szCs w:val="24"/>
        </w:rPr>
        <w:t>4.1</w:t>
      </w:r>
      <w:r>
        <w:rPr>
          <w:rFonts w:ascii="黑体" w:hAnsi="黑体" w:eastAsia="黑体" w:cs="宋体"/>
          <w:kern w:val="0"/>
          <w:sz w:val="24"/>
          <w:szCs w:val="24"/>
        </w:rPr>
        <w:t xml:space="preserve">  </w:t>
      </w:r>
      <w:r>
        <w:rPr>
          <w:rFonts w:hint="eastAsia" w:ascii="黑体" w:hAnsi="黑体" w:eastAsia="黑体" w:cs="宋体"/>
          <w:kern w:val="0"/>
          <w:sz w:val="24"/>
          <w:szCs w:val="24"/>
        </w:rPr>
        <w:t>管理制度</w:t>
      </w:r>
      <w:bookmarkEnd w:id="11"/>
    </w:p>
    <w:p>
      <w:pPr>
        <w:ind w:firstLine="480" w:firstLineChars="200"/>
        <w:rPr>
          <w:rFonts w:ascii="宋体" w:hAnsi="宋体" w:cs="宋体"/>
          <w:sz w:val="24"/>
          <w:szCs w:val="24"/>
        </w:rPr>
      </w:pPr>
      <w:r>
        <w:rPr>
          <w:rFonts w:hint="eastAsia" w:ascii="宋体" w:hAnsi="宋体" w:cs="宋体"/>
          <w:sz w:val="24"/>
          <w:szCs w:val="24"/>
        </w:rPr>
        <w:t>慈善组织资金管理遵守国家统一的财务制度。</w:t>
      </w:r>
      <w:r>
        <w:rPr>
          <w:rFonts w:ascii="宋体" w:hAnsi="宋体" w:cs="宋体"/>
          <w:sz w:val="24"/>
          <w:szCs w:val="24"/>
        </w:rPr>
        <w:t>慈善组织</w:t>
      </w:r>
      <w:r>
        <w:rPr>
          <w:rFonts w:hint="eastAsia" w:ascii="宋体" w:hAnsi="宋体" w:cs="宋体"/>
          <w:sz w:val="24"/>
          <w:szCs w:val="24"/>
        </w:rPr>
        <w:t>建立健全慈善受赠资金的接受、登记、存储、发放、拨付、备案和运营费用预算、核销、档案等管理制度，</w:t>
      </w:r>
      <w:r>
        <w:rPr>
          <w:rFonts w:ascii="宋体" w:hAnsi="宋体" w:cs="宋体"/>
          <w:sz w:val="24"/>
          <w:szCs w:val="24"/>
        </w:rPr>
        <w:t>保证</w:t>
      </w:r>
      <w:r>
        <w:rPr>
          <w:rFonts w:hint="eastAsia" w:ascii="宋体" w:hAnsi="宋体" w:cs="宋体"/>
          <w:sz w:val="24"/>
          <w:szCs w:val="24"/>
        </w:rPr>
        <w:t>慈善资金的安全。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宋体"/>
          <w:sz w:val="24"/>
          <w:szCs w:val="24"/>
        </w:rPr>
      </w:pPr>
      <w:bookmarkStart w:id="12" w:name="_Toc26785"/>
      <w:r>
        <w:rPr>
          <w:rFonts w:hint="eastAsia" w:ascii="黑体" w:hAnsi="黑体" w:eastAsia="黑体" w:cs="宋体"/>
          <w:sz w:val="24"/>
          <w:szCs w:val="24"/>
        </w:rPr>
        <w:t>4.2</w:t>
      </w:r>
      <w:r>
        <w:rPr>
          <w:rFonts w:ascii="黑体" w:hAnsi="黑体" w:eastAsia="黑体" w:cs="宋体"/>
          <w:sz w:val="24"/>
          <w:szCs w:val="24"/>
        </w:rPr>
        <w:t xml:space="preserve">  </w:t>
      </w:r>
      <w:r>
        <w:rPr>
          <w:rFonts w:hint="eastAsia" w:ascii="黑体" w:hAnsi="黑体" w:eastAsia="黑体" w:cs="宋体"/>
          <w:kern w:val="0"/>
          <w:sz w:val="24"/>
          <w:szCs w:val="24"/>
        </w:rPr>
        <w:t>禁止</w:t>
      </w:r>
      <w:r>
        <w:rPr>
          <w:rFonts w:hint="eastAsia" w:ascii="黑体" w:hAnsi="黑体" w:eastAsia="黑体" w:cs="宋体"/>
          <w:sz w:val="24"/>
          <w:szCs w:val="24"/>
        </w:rPr>
        <w:t>规范</w:t>
      </w:r>
      <w:bookmarkEnd w:id="12"/>
    </w:p>
    <w:p>
      <w:pPr>
        <w:ind w:firstLine="480" w:firstLineChars="200"/>
        <w:rPr>
          <w:rFonts w:ascii="宋体" w:hAnsi="宋体" w:cs="宋体"/>
          <w:sz w:val="24"/>
          <w:szCs w:val="24"/>
        </w:rPr>
      </w:pPr>
      <w:r>
        <w:rPr>
          <w:rFonts w:hint="eastAsia" w:ascii="宋体" w:hAnsi="宋体" w:cs="宋体"/>
          <w:sz w:val="24"/>
          <w:szCs w:val="24"/>
        </w:rPr>
        <w:t>慈善组织的资产属于社会资产，任何组织和个人不得私分、挪用、截留或者侵占慈善资金。</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宋体"/>
          <w:kern w:val="0"/>
          <w:sz w:val="24"/>
          <w:szCs w:val="24"/>
        </w:rPr>
      </w:pPr>
      <w:bookmarkStart w:id="13" w:name="_Toc4700"/>
      <w:r>
        <w:rPr>
          <w:rFonts w:hint="eastAsia" w:ascii="黑体" w:hAnsi="黑体" w:eastAsia="黑体" w:cs="宋体"/>
          <w:kern w:val="0"/>
          <w:sz w:val="24"/>
          <w:szCs w:val="24"/>
        </w:rPr>
        <w:t>5</w:t>
      </w:r>
      <w:r>
        <w:rPr>
          <w:rFonts w:ascii="黑体" w:hAnsi="黑体" w:eastAsia="黑体" w:cs="宋体"/>
          <w:kern w:val="0"/>
          <w:sz w:val="24"/>
          <w:szCs w:val="24"/>
        </w:rPr>
        <w:t xml:space="preserve">  </w:t>
      </w:r>
      <w:r>
        <w:rPr>
          <w:rFonts w:hint="eastAsia" w:ascii="黑体" w:hAnsi="黑体" w:eastAsia="黑体" w:cs="宋体"/>
          <w:kern w:val="0"/>
          <w:sz w:val="24"/>
          <w:szCs w:val="24"/>
        </w:rPr>
        <w:t>慈善资金管理</w:t>
      </w:r>
      <w:bookmarkEnd w:id="13"/>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ascii="宋体" w:hAnsi="宋体"/>
          <w:color w:val="FF0000"/>
          <w:sz w:val="24"/>
          <w:szCs w:val="24"/>
        </w:rPr>
      </w:pPr>
      <w:bookmarkStart w:id="14" w:name="_Toc12"/>
      <w:r>
        <w:rPr>
          <w:rFonts w:hint="eastAsia" w:ascii="黑体" w:hAnsi="黑体" w:eastAsia="黑体" w:cs="宋体"/>
          <w:sz w:val="24"/>
          <w:szCs w:val="24"/>
        </w:rPr>
        <w:t>5.1</w:t>
      </w:r>
      <w:r>
        <w:rPr>
          <w:rFonts w:ascii="黑体" w:hAnsi="黑体" w:eastAsia="黑体" w:cs="宋体"/>
          <w:sz w:val="24"/>
          <w:szCs w:val="24"/>
        </w:rPr>
        <w:t xml:space="preserve">  </w:t>
      </w:r>
      <w:r>
        <w:rPr>
          <w:rFonts w:hint="eastAsia" w:ascii="黑体" w:hAnsi="黑体" w:eastAsia="黑体" w:cs="宋体"/>
          <w:kern w:val="0"/>
          <w:sz w:val="24"/>
          <w:szCs w:val="24"/>
        </w:rPr>
        <w:t>会计、出纳</w:t>
      </w:r>
      <w:bookmarkEnd w:id="14"/>
    </w:p>
    <w:p>
      <w:pPr>
        <w:ind w:firstLine="480" w:firstLineChars="200"/>
        <w:rPr>
          <w:rFonts w:hint="eastAsia" w:ascii="宋体" w:hAnsi="宋体" w:cs="宋体"/>
          <w:sz w:val="24"/>
          <w:szCs w:val="24"/>
        </w:rPr>
      </w:pPr>
      <w:r>
        <w:rPr>
          <w:rFonts w:hint="eastAsia" w:ascii="宋体" w:hAnsi="宋体" w:cs="宋体"/>
          <w:sz w:val="24"/>
          <w:szCs w:val="24"/>
        </w:rPr>
        <w:t>会计、出纳人员具有专业资格。会计不得兼任出纳。会计人员依法履行职责，保证会计资料合法、真实、准确、完整。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宋体"/>
          <w:sz w:val="24"/>
          <w:szCs w:val="24"/>
        </w:rPr>
      </w:pPr>
      <w:bookmarkStart w:id="15" w:name="_Toc11592"/>
      <w:r>
        <w:rPr>
          <w:rFonts w:hint="eastAsia" w:ascii="黑体" w:hAnsi="黑体" w:eastAsia="黑体" w:cs="宋体"/>
          <w:sz w:val="24"/>
          <w:szCs w:val="24"/>
        </w:rPr>
        <w:t>5.2</w:t>
      </w:r>
      <w:r>
        <w:rPr>
          <w:rFonts w:ascii="黑体" w:hAnsi="黑体" w:eastAsia="黑体" w:cs="宋体"/>
          <w:sz w:val="24"/>
          <w:szCs w:val="24"/>
        </w:rPr>
        <w:t xml:space="preserve">  </w:t>
      </w:r>
      <w:r>
        <w:rPr>
          <w:rFonts w:hint="eastAsia" w:ascii="黑体" w:hAnsi="黑体" w:eastAsia="黑体" w:cs="宋体"/>
          <w:sz w:val="24"/>
          <w:szCs w:val="24"/>
        </w:rPr>
        <w:t>慈善资金管理要求</w:t>
      </w:r>
      <w:bookmarkEnd w:id="15"/>
    </w:p>
    <w:p>
      <w:pPr>
        <w:pStyle w:val="12"/>
        <w:numPr>
          <w:ilvl w:val="0"/>
          <w:numId w:val="1"/>
        </w:numPr>
        <w:ind w:firstLineChars="0"/>
        <w:rPr>
          <w:rFonts w:ascii="宋体" w:hAnsi="宋体" w:cs="宋体"/>
          <w:sz w:val="24"/>
          <w:szCs w:val="24"/>
        </w:rPr>
      </w:pPr>
      <w:r>
        <w:rPr>
          <w:rFonts w:hint="eastAsia" w:ascii="宋体" w:hAnsi="宋体" w:cs="宋体"/>
          <w:sz w:val="24"/>
          <w:szCs w:val="24"/>
        </w:rPr>
        <w:t>建立健全慈善资金审批制度；</w:t>
      </w:r>
    </w:p>
    <w:p>
      <w:pPr>
        <w:ind w:left="560"/>
        <w:rPr>
          <w:rFonts w:ascii="宋体" w:hAnsi="宋体" w:cs="宋体"/>
          <w:sz w:val="24"/>
          <w:szCs w:val="24"/>
        </w:rPr>
      </w:pPr>
      <w:r>
        <w:rPr>
          <w:rFonts w:hint="eastAsia" w:ascii="宋体" w:hAnsi="宋体" w:cs="宋体"/>
          <w:sz w:val="24"/>
          <w:szCs w:val="24"/>
        </w:rPr>
        <w:t>（2）定向慈善资金支出按照捐赠者的意愿执行；</w:t>
      </w:r>
    </w:p>
    <w:p>
      <w:pPr>
        <w:ind w:firstLine="480" w:firstLineChars="200"/>
        <w:rPr>
          <w:rFonts w:ascii="宋体" w:hAnsi="宋体" w:cs="宋体"/>
          <w:sz w:val="24"/>
          <w:szCs w:val="24"/>
        </w:rPr>
      </w:pPr>
      <w:r>
        <w:rPr>
          <w:rFonts w:hint="eastAsia" w:ascii="宋体" w:hAnsi="宋体" w:cs="宋体"/>
          <w:sz w:val="24"/>
          <w:szCs w:val="24"/>
        </w:rPr>
        <w:t>（2）财务负责人/会计：保管财务章、授权U盾（银行卡密码或者短信支付密码、支票密码）等；</w:t>
      </w:r>
    </w:p>
    <w:p>
      <w:pPr>
        <w:ind w:firstLine="480" w:firstLineChars="200"/>
        <w:rPr>
          <w:rFonts w:ascii="宋体" w:hAnsi="宋体" w:cs="宋体"/>
          <w:sz w:val="24"/>
          <w:szCs w:val="24"/>
        </w:rPr>
      </w:pPr>
      <w:r>
        <w:rPr>
          <w:rFonts w:hint="eastAsia" w:ascii="宋体" w:hAnsi="宋体" w:cs="宋体"/>
          <w:sz w:val="24"/>
          <w:szCs w:val="24"/>
        </w:rPr>
        <w:t>（3）项目负责人：审核项目所有收支；</w:t>
      </w:r>
    </w:p>
    <w:p>
      <w:pPr>
        <w:ind w:firstLine="480" w:firstLineChars="200"/>
        <w:rPr>
          <w:rFonts w:ascii="宋体" w:hAnsi="宋体" w:cs="宋体"/>
          <w:sz w:val="24"/>
          <w:szCs w:val="24"/>
        </w:rPr>
      </w:pPr>
      <w:r>
        <w:rPr>
          <w:rFonts w:hint="eastAsia" w:ascii="宋体" w:hAnsi="宋体" w:cs="宋体"/>
          <w:sz w:val="24"/>
          <w:szCs w:val="24"/>
        </w:rPr>
        <w:t>（4）出纳：管理支票、支付U盾（银行卡）、人名章等。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宋体"/>
          <w:sz w:val="24"/>
          <w:szCs w:val="24"/>
        </w:rPr>
      </w:pPr>
      <w:bookmarkStart w:id="16" w:name="_Toc24028"/>
      <w:r>
        <w:rPr>
          <w:rFonts w:hint="eastAsia" w:ascii="黑体" w:hAnsi="黑体" w:eastAsia="黑体" w:cs="宋体"/>
          <w:sz w:val="24"/>
          <w:szCs w:val="24"/>
        </w:rPr>
        <w:t>5.3</w:t>
      </w:r>
      <w:r>
        <w:rPr>
          <w:rFonts w:ascii="黑体" w:hAnsi="黑体" w:eastAsia="黑体" w:cs="宋体"/>
          <w:sz w:val="24"/>
          <w:szCs w:val="24"/>
        </w:rPr>
        <w:t xml:space="preserve">  </w:t>
      </w:r>
      <w:r>
        <w:rPr>
          <w:rFonts w:hint="eastAsia" w:ascii="黑体" w:hAnsi="黑体" w:eastAsia="黑体" w:cs="宋体"/>
          <w:sz w:val="24"/>
          <w:szCs w:val="24"/>
        </w:rPr>
        <w:t>银行存款管理</w:t>
      </w:r>
      <w:bookmarkEnd w:id="16"/>
    </w:p>
    <w:p>
      <w:pPr>
        <w:numPr>
          <w:ilvl w:val="0"/>
          <w:numId w:val="2"/>
        </w:numPr>
        <w:ind w:firstLine="480" w:firstLineChars="200"/>
        <w:rPr>
          <w:rFonts w:ascii="宋体" w:hAnsi="宋体" w:cs="宋体"/>
          <w:sz w:val="24"/>
          <w:szCs w:val="24"/>
        </w:rPr>
      </w:pPr>
      <w:r>
        <w:rPr>
          <w:rFonts w:hint="eastAsia" w:ascii="宋体" w:hAnsi="宋体" w:cs="宋体"/>
          <w:sz w:val="24"/>
          <w:szCs w:val="24"/>
        </w:rPr>
        <w:t>账户开设：慈善组织完成注册手续后，须在银行办理开户许可证，设立对公账户，用于办理组织运营或者开展项目活动的资金收付及工资、现金的支取等。</w:t>
      </w:r>
    </w:p>
    <w:p>
      <w:pPr>
        <w:pStyle w:val="12"/>
        <w:widowControl/>
        <w:numPr>
          <w:ilvl w:val="0"/>
          <w:numId w:val="2"/>
        </w:numPr>
        <w:ind w:firstLineChars="0"/>
        <w:jc w:val="left"/>
        <w:rPr>
          <w:rFonts w:hint="eastAsia" w:ascii="宋体" w:hAnsi="宋体"/>
          <w:color w:val="FF0000"/>
          <w:sz w:val="24"/>
          <w:szCs w:val="24"/>
        </w:rPr>
      </w:pPr>
      <w:r>
        <w:rPr>
          <w:rFonts w:hint="eastAsia" w:ascii="宋体" w:hAnsi="宋体" w:cs="宋体"/>
          <w:sz w:val="24"/>
          <w:szCs w:val="24"/>
        </w:rPr>
        <w:t>分户存储：慈善资金与管理经费分账户管理，按照年度支出与管理经费的比例使用。</w:t>
      </w:r>
    </w:p>
    <w:p>
      <w:pPr>
        <w:numPr>
          <w:ilvl w:val="0"/>
          <w:numId w:val="2"/>
        </w:numPr>
        <w:ind w:firstLine="480" w:firstLineChars="200"/>
        <w:rPr>
          <w:rFonts w:hint="eastAsia" w:ascii="宋体" w:hAnsi="宋体" w:cs="宋体"/>
          <w:sz w:val="24"/>
          <w:szCs w:val="24"/>
        </w:rPr>
      </w:pPr>
      <w:r>
        <w:rPr>
          <w:rFonts w:hint="eastAsia" w:ascii="宋体" w:hAnsi="宋体" w:cs="宋体"/>
          <w:sz w:val="24"/>
          <w:szCs w:val="24"/>
        </w:rPr>
        <w:t>分开保管：基于资金安全保障，慈善组织根据人员配置合理授权，对动用银行资金所需的印鉴、支票、U盾等分人保管。</w:t>
      </w:r>
    </w:p>
    <w:p>
      <w:pPr>
        <w:numPr>
          <w:ilvl w:val="0"/>
          <w:numId w:val="2"/>
        </w:numPr>
        <w:ind w:firstLine="480" w:firstLineChars="200"/>
        <w:rPr>
          <w:rFonts w:ascii="宋体" w:hAnsi="宋体" w:cs="宋体"/>
          <w:sz w:val="24"/>
          <w:szCs w:val="24"/>
        </w:rPr>
      </w:pPr>
      <w:r>
        <w:rPr>
          <w:rFonts w:hint="eastAsia" w:ascii="宋体" w:hAnsi="宋体" w:cs="宋体"/>
          <w:sz w:val="24"/>
          <w:szCs w:val="24"/>
        </w:rPr>
        <w:t>定期对账：专人或者组织负责人定期（每月）或者不定期（有需要或者临时检查）与出纳进行核对组织对公账户的金额，保证账单相符、账账相符。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宋体"/>
          <w:sz w:val="24"/>
          <w:szCs w:val="24"/>
        </w:rPr>
      </w:pPr>
      <w:bookmarkStart w:id="17" w:name="_Toc4534"/>
      <w:r>
        <w:rPr>
          <w:rFonts w:hint="eastAsia" w:ascii="黑体" w:hAnsi="黑体" w:eastAsia="黑体" w:cs="宋体"/>
          <w:sz w:val="24"/>
          <w:szCs w:val="24"/>
        </w:rPr>
        <w:t>5.4</w:t>
      </w:r>
      <w:r>
        <w:rPr>
          <w:rFonts w:ascii="黑体" w:hAnsi="黑体" w:eastAsia="黑体" w:cs="宋体"/>
          <w:sz w:val="24"/>
          <w:szCs w:val="24"/>
        </w:rPr>
        <w:t xml:space="preserve">  </w:t>
      </w:r>
      <w:r>
        <w:rPr>
          <w:rFonts w:hint="eastAsia" w:ascii="黑体" w:hAnsi="黑体" w:eastAsia="黑体" w:cs="宋体"/>
          <w:sz w:val="24"/>
          <w:szCs w:val="24"/>
        </w:rPr>
        <w:t>现金管理</w:t>
      </w:r>
      <w:bookmarkEnd w:id="17"/>
    </w:p>
    <w:p>
      <w:pPr>
        <w:ind w:firstLine="480" w:firstLineChars="200"/>
        <w:rPr>
          <w:rFonts w:ascii="宋体" w:hAnsi="宋体" w:cs="宋体"/>
          <w:sz w:val="24"/>
          <w:szCs w:val="24"/>
        </w:rPr>
      </w:pPr>
      <w:r>
        <w:rPr>
          <w:rFonts w:hint="eastAsia" w:ascii="宋体" w:hAnsi="宋体" w:cs="宋体"/>
          <w:sz w:val="24"/>
          <w:szCs w:val="24"/>
        </w:rPr>
        <w:t>现金管理是指组织用于日常零星开支的备用金及收到还未存入银行的现金收入，一般包括现金获取、安全保管、合理支出、定期对账四个管理环节。</w:t>
      </w:r>
    </w:p>
    <w:p>
      <w:pPr>
        <w:numPr>
          <w:ilvl w:val="0"/>
          <w:numId w:val="3"/>
        </w:numPr>
        <w:ind w:firstLine="480" w:firstLineChars="200"/>
        <w:rPr>
          <w:rFonts w:ascii="宋体" w:hAnsi="宋体" w:cs="宋体"/>
          <w:sz w:val="24"/>
          <w:szCs w:val="24"/>
        </w:rPr>
      </w:pPr>
      <w:r>
        <w:rPr>
          <w:rFonts w:hint="eastAsia" w:ascii="宋体" w:hAnsi="宋体" w:cs="宋体"/>
          <w:sz w:val="24"/>
          <w:szCs w:val="24"/>
        </w:rPr>
        <w:t>现金获取：主要指从对公账户支取组织运营库存、开展项目活动支取的备用金借款等现金，及通过现金捐赠、募捐、服务、义卖、销售等形式从外部取得的现金。</w:t>
      </w:r>
    </w:p>
    <w:p>
      <w:pPr>
        <w:numPr>
          <w:ilvl w:val="0"/>
          <w:numId w:val="3"/>
        </w:numPr>
        <w:ind w:firstLine="480" w:firstLineChars="200"/>
        <w:rPr>
          <w:rFonts w:ascii="宋体" w:hAnsi="宋体" w:cs="宋体"/>
          <w:sz w:val="24"/>
          <w:szCs w:val="24"/>
        </w:rPr>
      </w:pPr>
      <w:r>
        <w:rPr>
          <w:rFonts w:hint="eastAsia" w:ascii="宋体" w:hAnsi="宋体" w:cs="宋体"/>
          <w:sz w:val="24"/>
          <w:szCs w:val="24"/>
        </w:rPr>
        <w:t>安全保管：现金保管需遵循及时、安全、清晰的原则。</w:t>
      </w:r>
    </w:p>
    <w:p>
      <w:pPr>
        <w:numPr>
          <w:ilvl w:val="0"/>
          <w:numId w:val="3"/>
        </w:numPr>
        <w:ind w:firstLine="480" w:firstLineChars="200"/>
        <w:rPr>
          <w:rFonts w:ascii="宋体" w:hAnsi="宋体" w:cs="宋体"/>
          <w:sz w:val="24"/>
          <w:szCs w:val="24"/>
        </w:rPr>
      </w:pPr>
      <w:r>
        <w:rPr>
          <w:rFonts w:hint="eastAsia" w:ascii="宋体" w:hAnsi="宋体" w:cs="宋体"/>
          <w:sz w:val="24"/>
          <w:szCs w:val="24"/>
        </w:rPr>
        <w:t>合理支出：现金支出一般由借款人填写借款单，经负责人审批，出纳付款，经手人持合法票据报销，出纳清算借款等流程。</w:t>
      </w:r>
    </w:p>
    <w:p>
      <w:pPr>
        <w:numPr>
          <w:ilvl w:val="0"/>
          <w:numId w:val="3"/>
        </w:numPr>
        <w:ind w:firstLine="480" w:firstLineChars="200"/>
        <w:rPr>
          <w:rFonts w:ascii="宋体" w:hAnsi="宋体" w:cs="宋体"/>
          <w:sz w:val="24"/>
          <w:szCs w:val="24"/>
        </w:rPr>
      </w:pPr>
      <w:r>
        <w:rPr>
          <w:rFonts w:hint="eastAsia" w:ascii="宋体" w:hAnsi="宋体" w:cs="宋体"/>
          <w:sz w:val="24"/>
          <w:szCs w:val="24"/>
        </w:rPr>
        <w:t>定期对账：同“银行存款”。</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宋体"/>
          <w:kern w:val="0"/>
          <w:sz w:val="24"/>
          <w:szCs w:val="24"/>
        </w:rPr>
      </w:pPr>
      <w:bookmarkStart w:id="18" w:name="_Toc6679"/>
      <w:r>
        <w:rPr>
          <w:rFonts w:hint="eastAsia" w:ascii="黑体" w:hAnsi="黑体" w:eastAsia="黑体" w:cs="宋体"/>
          <w:kern w:val="0"/>
          <w:sz w:val="24"/>
          <w:szCs w:val="24"/>
        </w:rPr>
        <w:t>6</w:t>
      </w:r>
      <w:r>
        <w:rPr>
          <w:rFonts w:ascii="黑体" w:hAnsi="黑体" w:eastAsia="黑体" w:cs="宋体"/>
          <w:kern w:val="0"/>
          <w:sz w:val="24"/>
          <w:szCs w:val="24"/>
        </w:rPr>
        <w:t xml:space="preserve">  </w:t>
      </w:r>
      <w:r>
        <w:rPr>
          <w:rFonts w:hint="eastAsia" w:ascii="黑体" w:hAnsi="黑体" w:eastAsia="黑体" w:cs="宋体"/>
          <w:kern w:val="0"/>
          <w:sz w:val="24"/>
          <w:szCs w:val="24"/>
        </w:rPr>
        <w:t>慈善项目财务管理</w:t>
      </w:r>
      <w:bookmarkEnd w:id="18"/>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宋体"/>
          <w:sz w:val="24"/>
          <w:szCs w:val="24"/>
        </w:rPr>
      </w:pPr>
      <w:bookmarkStart w:id="19" w:name="_Toc30486"/>
      <w:r>
        <w:rPr>
          <w:rFonts w:hint="eastAsia" w:ascii="黑体" w:hAnsi="黑体" w:eastAsia="黑体" w:cs="宋体"/>
          <w:kern w:val="0"/>
          <w:sz w:val="24"/>
          <w:szCs w:val="24"/>
        </w:rPr>
        <w:t>6.1</w:t>
      </w:r>
      <w:r>
        <w:rPr>
          <w:rFonts w:ascii="黑体" w:hAnsi="黑体" w:eastAsia="黑体" w:cs="宋体"/>
          <w:kern w:val="0"/>
          <w:sz w:val="24"/>
          <w:szCs w:val="24"/>
        </w:rPr>
        <w:t xml:space="preserve"> </w:t>
      </w:r>
      <w:r>
        <w:rPr>
          <w:rFonts w:ascii="黑体" w:hAnsi="黑体" w:eastAsia="黑体" w:cs="宋体"/>
          <w:sz w:val="24"/>
          <w:szCs w:val="24"/>
        </w:rPr>
        <w:t xml:space="preserve">  </w:t>
      </w:r>
      <w:r>
        <w:rPr>
          <w:rFonts w:hint="eastAsia" w:ascii="黑体" w:hAnsi="黑体" w:eastAsia="黑体" w:cs="宋体"/>
          <w:sz w:val="24"/>
          <w:szCs w:val="24"/>
        </w:rPr>
        <w:t>项目预算编制及内容</w:t>
      </w:r>
      <w:bookmarkEnd w:id="19"/>
    </w:p>
    <w:p>
      <w:pPr>
        <w:ind w:firstLine="480" w:firstLineChars="200"/>
        <w:rPr>
          <w:rFonts w:ascii="宋体" w:hAnsi="宋体" w:cs="宋体"/>
          <w:sz w:val="24"/>
          <w:szCs w:val="24"/>
        </w:rPr>
      </w:pPr>
      <w:r>
        <w:rPr>
          <w:rFonts w:hint="eastAsia" w:ascii="宋体" w:hAnsi="宋体" w:cs="宋体"/>
          <w:sz w:val="24"/>
          <w:szCs w:val="24"/>
        </w:rPr>
        <w:t>预算由项目人员与财务人员共同编制。项目人员负责预算与活动的匹配及提出，财务人员负责对合理性、全局性把关。</w:t>
      </w:r>
    </w:p>
    <w:p>
      <w:pPr>
        <w:ind w:firstLine="480" w:firstLineChars="200"/>
        <w:rPr>
          <w:rFonts w:ascii="宋体" w:hAnsi="宋体" w:cs="宋体"/>
          <w:sz w:val="24"/>
          <w:szCs w:val="24"/>
        </w:rPr>
      </w:pPr>
      <w:r>
        <w:rPr>
          <w:rFonts w:hint="eastAsia" w:ascii="宋体" w:hAnsi="宋体" w:cs="宋体"/>
          <w:sz w:val="24"/>
          <w:szCs w:val="24"/>
        </w:rPr>
        <w:t>慈善组织根据实际情况选择使用预算编制格式，合理编制，一般包括活动内容、费用标准及预算金额。</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宋体"/>
          <w:sz w:val="24"/>
          <w:szCs w:val="24"/>
        </w:rPr>
      </w:pPr>
      <w:bookmarkStart w:id="20" w:name="_Toc6118"/>
      <w:r>
        <w:rPr>
          <w:rFonts w:hint="eastAsia" w:ascii="黑体" w:hAnsi="黑体" w:eastAsia="黑体" w:cs="宋体"/>
          <w:sz w:val="24"/>
          <w:szCs w:val="24"/>
        </w:rPr>
        <w:t>6.2</w:t>
      </w:r>
      <w:r>
        <w:rPr>
          <w:rFonts w:ascii="黑体" w:hAnsi="黑体" w:eastAsia="黑体" w:cs="宋体"/>
          <w:sz w:val="24"/>
          <w:szCs w:val="24"/>
        </w:rPr>
        <w:t xml:space="preserve">  </w:t>
      </w:r>
      <w:r>
        <w:rPr>
          <w:rFonts w:hint="eastAsia" w:ascii="黑体" w:hAnsi="黑体" w:eastAsia="黑体" w:cs="宋体"/>
          <w:sz w:val="24"/>
          <w:szCs w:val="24"/>
        </w:rPr>
        <w:t>项目</w:t>
      </w:r>
      <w:r>
        <w:rPr>
          <w:rFonts w:hint="eastAsia" w:ascii="黑体" w:hAnsi="黑体" w:eastAsia="黑体" w:cs="楷体"/>
          <w:sz w:val="24"/>
          <w:szCs w:val="24"/>
        </w:rPr>
        <w:t>预算</w:t>
      </w:r>
      <w:r>
        <w:rPr>
          <w:rFonts w:hint="eastAsia" w:ascii="黑体" w:hAnsi="黑体" w:eastAsia="黑体" w:cs="宋体"/>
          <w:sz w:val="24"/>
          <w:szCs w:val="24"/>
        </w:rPr>
        <w:t>执行监控</w:t>
      </w:r>
      <w:bookmarkEnd w:id="20"/>
    </w:p>
    <w:p>
      <w:pPr>
        <w:ind w:firstLine="480" w:firstLineChars="200"/>
        <w:rPr>
          <w:rFonts w:ascii="宋体" w:hAnsi="宋体" w:cs="宋体"/>
          <w:sz w:val="24"/>
          <w:szCs w:val="24"/>
        </w:rPr>
      </w:pPr>
      <w:r>
        <w:rPr>
          <w:rFonts w:hint="eastAsia" w:ascii="宋体" w:hAnsi="宋体" w:cs="宋体"/>
          <w:sz w:val="24"/>
          <w:szCs w:val="24"/>
        </w:rPr>
        <w:t>慈善项目立项后按批准的预算执行，若有超支或者变动，慈善组织须与资助方沟通，提出申请。监控人职责一般包括：</w:t>
      </w:r>
    </w:p>
    <w:p>
      <w:pPr>
        <w:ind w:firstLine="480" w:firstLineChars="200"/>
        <w:rPr>
          <w:rFonts w:ascii="宋体" w:hAnsi="宋体" w:cs="宋体"/>
          <w:sz w:val="24"/>
          <w:szCs w:val="24"/>
        </w:rPr>
      </w:pPr>
      <w:r>
        <w:rPr>
          <w:rFonts w:hint="eastAsia" w:ascii="宋体" w:hAnsi="宋体" w:cs="宋体"/>
          <w:sz w:val="24"/>
          <w:szCs w:val="24"/>
        </w:rPr>
        <w:t>（1）项目人员对自己经办的项目活动负责，产生费用后，在报销单上注明项目名称、预算标号等项目信息，提交项目负责人审核；</w:t>
      </w:r>
    </w:p>
    <w:p>
      <w:pPr>
        <w:ind w:firstLine="480" w:firstLineChars="200"/>
        <w:rPr>
          <w:rFonts w:ascii="宋体" w:hAnsi="宋体" w:cs="宋体"/>
          <w:sz w:val="24"/>
          <w:szCs w:val="24"/>
        </w:rPr>
      </w:pPr>
      <w:r>
        <w:rPr>
          <w:rFonts w:hint="eastAsia" w:ascii="宋体" w:hAnsi="宋体" w:cs="宋体"/>
          <w:sz w:val="24"/>
          <w:szCs w:val="24"/>
        </w:rPr>
        <w:t>（2）项目负责人对项目财务预算总体执行情况负责，审核项目支出所属、金额等，根据财务人员提供的财务报告数据监控项目预算是否按活动计划进度实施，保障预算按序推进；</w:t>
      </w:r>
    </w:p>
    <w:p>
      <w:pPr>
        <w:ind w:firstLine="480" w:firstLineChars="200"/>
        <w:rPr>
          <w:rFonts w:ascii="宋体" w:hAnsi="宋体" w:cs="宋体"/>
          <w:sz w:val="24"/>
          <w:szCs w:val="24"/>
        </w:rPr>
      </w:pPr>
      <w:r>
        <w:rPr>
          <w:rFonts w:hint="eastAsia" w:ascii="宋体" w:hAnsi="宋体" w:cs="宋体"/>
          <w:sz w:val="24"/>
          <w:szCs w:val="24"/>
        </w:rPr>
        <w:t>（3）出纳负责每月出具项目预决算表，供项目负责人了解项目财务情况。</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宋体"/>
          <w:sz w:val="24"/>
          <w:szCs w:val="24"/>
        </w:rPr>
      </w:pPr>
      <w:bookmarkStart w:id="21" w:name="_Toc32636"/>
      <w:r>
        <w:rPr>
          <w:rFonts w:hint="eastAsia" w:ascii="黑体" w:hAnsi="黑体" w:eastAsia="黑体" w:cs="宋体"/>
          <w:sz w:val="24"/>
          <w:szCs w:val="24"/>
        </w:rPr>
        <w:t>6.3</w:t>
      </w:r>
      <w:r>
        <w:rPr>
          <w:rFonts w:ascii="黑体" w:hAnsi="黑体" w:eastAsia="黑体" w:cs="宋体"/>
          <w:sz w:val="24"/>
          <w:szCs w:val="24"/>
        </w:rPr>
        <w:t xml:space="preserve">  </w:t>
      </w:r>
      <w:r>
        <w:rPr>
          <w:rFonts w:hint="eastAsia" w:ascii="黑体" w:hAnsi="黑体" w:eastAsia="黑体" w:cs="楷体"/>
          <w:sz w:val="24"/>
          <w:szCs w:val="24"/>
        </w:rPr>
        <w:t>项目</w:t>
      </w:r>
      <w:r>
        <w:rPr>
          <w:rFonts w:hint="eastAsia" w:ascii="黑体" w:hAnsi="黑体" w:eastAsia="黑体" w:cs="宋体"/>
          <w:sz w:val="24"/>
          <w:szCs w:val="24"/>
        </w:rPr>
        <w:t>决算</w:t>
      </w:r>
      <w:bookmarkEnd w:id="21"/>
    </w:p>
    <w:p>
      <w:pPr>
        <w:ind w:firstLine="480" w:firstLineChars="200"/>
        <w:rPr>
          <w:rFonts w:ascii="宋体" w:hAnsi="宋体" w:cs="宋体"/>
          <w:sz w:val="24"/>
          <w:szCs w:val="24"/>
        </w:rPr>
      </w:pPr>
      <w:r>
        <w:rPr>
          <w:rFonts w:hint="eastAsia" w:ascii="宋体" w:hAnsi="宋体" w:cs="宋体"/>
          <w:sz w:val="24"/>
          <w:szCs w:val="24"/>
        </w:rPr>
        <w:t>项目决算是对项目预算执行结果的总结，通常以“项目财务报告”的形式呈现。</w:t>
      </w:r>
    </w:p>
    <w:p>
      <w:pPr>
        <w:ind w:firstLine="480" w:firstLineChars="200"/>
        <w:rPr>
          <w:rFonts w:ascii="宋体" w:hAnsi="宋体" w:cs="宋体"/>
          <w:sz w:val="24"/>
          <w:szCs w:val="24"/>
        </w:rPr>
      </w:pPr>
      <w:r>
        <w:rPr>
          <w:rFonts w:hint="eastAsia" w:ascii="宋体" w:hAnsi="宋体" w:cs="宋体"/>
          <w:sz w:val="24"/>
          <w:szCs w:val="24"/>
        </w:rPr>
        <w:t>项目预决算表由财务人员编制，项目负责人核对，经慈善组织负责人批准后提交资助方。</w:t>
      </w:r>
    </w:p>
    <w:p>
      <w:pPr>
        <w:ind w:firstLine="480" w:firstLineChars="200"/>
        <w:rPr>
          <w:rFonts w:ascii="宋体" w:hAnsi="宋体" w:cs="宋体"/>
          <w:sz w:val="24"/>
          <w:szCs w:val="24"/>
        </w:rPr>
      </w:pPr>
      <w:r>
        <w:rPr>
          <w:rFonts w:hint="eastAsia" w:ascii="宋体" w:hAnsi="宋体" w:cs="宋体"/>
          <w:sz w:val="24"/>
          <w:szCs w:val="24"/>
        </w:rPr>
        <w:t>项目预决算表在项目预算表基础上增加3列数据：实际支出金额、实际与预算的差异额、支出占原预算的比例。</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宋体"/>
          <w:kern w:val="0"/>
          <w:sz w:val="24"/>
          <w:szCs w:val="24"/>
        </w:rPr>
      </w:pPr>
      <w:bookmarkStart w:id="22" w:name="_Toc22102"/>
      <w:r>
        <w:rPr>
          <w:rFonts w:hint="eastAsia" w:ascii="黑体" w:hAnsi="黑体" w:eastAsia="黑体" w:cs="宋体"/>
          <w:kern w:val="0"/>
          <w:sz w:val="24"/>
          <w:szCs w:val="24"/>
        </w:rPr>
        <w:t>7</w:t>
      </w:r>
      <w:r>
        <w:rPr>
          <w:rFonts w:ascii="黑体" w:hAnsi="黑体" w:eastAsia="黑体" w:cs="宋体"/>
          <w:kern w:val="0"/>
          <w:sz w:val="24"/>
          <w:szCs w:val="24"/>
        </w:rPr>
        <w:t xml:space="preserve">  </w:t>
      </w:r>
      <w:r>
        <w:rPr>
          <w:rFonts w:hint="eastAsia" w:ascii="黑体" w:hAnsi="黑体" w:eastAsia="黑体" w:cs="宋体"/>
          <w:kern w:val="0"/>
          <w:sz w:val="24"/>
          <w:szCs w:val="24"/>
        </w:rPr>
        <w:t>资金使用的原则</w:t>
      </w:r>
      <w:bookmarkEnd w:id="22"/>
    </w:p>
    <w:p>
      <w:pPr>
        <w:widowControl/>
        <w:ind w:firstLine="482" w:firstLineChars="200"/>
        <w:jc w:val="left"/>
        <w:rPr>
          <w:rFonts w:ascii="宋体" w:hAnsi="宋体" w:cs="宋体"/>
          <w:kern w:val="0"/>
          <w:sz w:val="24"/>
          <w:szCs w:val="24"/>
        </w:rPr>
      </w:pPr>
      <w:r>
        <w:rPr>
          <w:rFonts w:hint="eastAsia" w:ascii="宋体" w:hAnsi="宋体" w:cs="宋体"/>
          <w:b/>
          <w:bCs/>
          <w:kern w:val="0"/>
          <w:sz w:val="24"/>
          <w:szCs w:val="24"/>
        </w:rPr>
        <w:t>——</w:t>
      </w:r>
      <w:r>
        <w:rPr>
          <w:rFonts w:ascii="宋体" w:hAnsi="宋体" w:cs="宋体"/>
          <w:kern w:val="0"/>
          <w:sz w:val="24"/>
          <w:szCs w:val="24"/>
        </w:rPr>
        <w:t>慈善组织开展慈善活动，</w:t>
      </w:r>
      <w:r>
        <w:rPr>
          <w:rFonts w:hint="eastAsia" w:ascii="宋体" w:hAnsi="宋体" w:cs="宋体"/>
          <w:kern w:val="0"/>
          <w:sz w:val="24"/>
          <w:szCs w:val="24"/>
        </w:rPr>
        <w:t>依照法律法规和章程的规定，按照募捐方案或者捐赠协议，</w:t>
      </w:r>
      <w:r>
        <w:rPr>
          <w:rFonts w:ascii="宋体" w:hAnsi="宋体" w:cs="宋体"/>
          <w:kern w:val="0"/>
          <w:sz w:val="24"/>
          <w:szCs w:val="24"/>
        </w:rPr>
        <w:t>充分、高效运用慈善财产，遵循管理费用最必要原则，厉行节约，减少不必要的开支。</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——慈善组织确定慈善受益人，坚持公开、公平、公正的原则，不得指定慈善组织管理人员的利害关系人作为受益人。</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——慈善组织确需变更募捐方案规定的捐赠财产用途的，应当报民政部门备案；确需变更捐赠协议约定的捐赠财产用途的，应当征得捐赠人同意。</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宋体"/>
          <w:kern w:val="0"/>
          <w:sz w:val="24"/>
          <w:szCs w:val="24"/>
        </w:rPr>
      </w:pPr>
      <w:bookmarkStart w:id="23" w:name="_Toc9703"/>
      <w:r>
        <w:rPr>
          <w:rFonts w:hint="eastAsia" w:ascii="黑体" w:hAnsi="黑体" w:eastAsia="黑体" w:cs="宋体"/>
          <w:kern w:val="0"/>
          <w:sz w:val="24"/>
          <w:szCs w:val="24"/>
        </w:rPr>
        <w:t>8</w:t>
      </w:r>
      <w:r>
        <w:rPr>
          <w:rFonts w:ascii="黑体" w:hAnsi="黑体" w:eastAsia="黑体" w:cs="宋体"/>
          <w:kern w:val="0"/>
          <w:sz w:val="24"/>
          <w:szCs w:val="24"/>
        </w:rPr>
        <w:t xml:space="preserve">  </w:t>
      </w:r>
      <w:r>
        <w:rPr>
          <w:rFonts w:hint="eastAsia" w:ascii="黑体" w:hAnsi="黑体" w:eastAsia="黑体" w:cs="宋体"/>
          <w:kern w:val="0"/>
          <w:sz w:val="24"/>
          <w:szCs w:val="24"/>
        </w:rPr>
        <w:t>受益协议</w:t>
      </w:r>
      <w:bookmarkEnd w:id="23"/>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慈善组织可以与受益人签订协议，明确双方权利义务，约定慈善财产（资金）的用途、数额和使用方式等。</w:t>
      </w:r>
    </w:p>
    <w:p>
      <w:pPr>
        <w:widowControl/>
        <w:ind w:firstLine="480" w:firstLineChars="200"/>
        <w:jc w:val="left"/>
        <w:rPr>
          <w:rFonts w:hint="eastAsia" w:ascii="宋体" w:hAnsi="宋体" w:cs="宋体"/>
          <w:kern w:val="0"/>
          <w:sz w:val="24"/>
          <w:szCs w:val="24"/>
        </w:rPr>
      </w:pPr>
      <w:r>
        <w:rPr>
          <w:rFonts w:hint="eastAsia" w:ascii="宋体" w:hAnsi="宋体" w:cs="宋体"/>
          <w:kern w:val="0"/>
          <w:sz w:val="24"/>
          <w:szCs w:val="24"/>
        </w:rPr>
        <w:t>慈善资金用于工程建设的必须签订协议。</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受益人未按照协议使用慈善财产（资金）或者有其他严重违反协议情形的，慈善组织有权要求其改正；受益人拒不改正的，慈善组织有权解除协议并要求受益人返还财产（资金）。</w:t>
      </w:r>
    </w:p>
    <w:p>
      <w:pPr>
        <w:widowControl/>
        <w:ind w:firstLine="480" w:firstLineChars="200"/>
        <w:rPr>
          <w:rFonts w:ascii="宋体" w:hAnsi="宋体" w:cs="宋体"/>
          <w:kern w:val="0"/>
          <w:sz w:val="24"/>
          <w:szCs w:val="24"/>
        </w:rPr>
      </w:pPr>
      <w:r>
        <w:rPr>
          <w:rFonts w:hint="eastAsia" w:ascii="宋体" w:hAnsi="宋体" w:cs="宋体"/>
          <w:kern w:val="0"/>
          <w:sz w:val="24"/>
          <w:szCs w:val="24"/>
        </w:rPr>
        <w:t>受益人使用慈善财产（资金）达到目的或者受益人受助情况发生变化不需要救助的，剩余财产（资金）应当退回慈善组织或者捐赠人。</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宋体"/>
          <w:kern w:val="0"/>
          <w:sz w:val="24"/>
          <w:szCs w:val="24"/>
        </w:rPr>
      </w:pPr>
      <w:bookmarkStart w:id="24" w:name="_Toc1027"/>
      <w:r>
        <w:rPr>
          <w:rFonts w:hint="eastAsia" w:ascii="黑体" w:hAnsi="黑体" w:eastAsia="黑体" w:cs="宋体"/>
          <w:kern w:val="0"/>
          <w:sz w:val="24"/>
          <w:szCs w:val="24"/>
          <w:lang w:val="en-US" w:eastAsia="zh-CN"/>
        </w:rPr>
        <w:t>9</w:t>
      </w:r>
      <w:r>
        <w:rPr>
          <w:rFonts w:ascii="黑体" w:hAnsi="黑体" w:eastAsia="黑体" w:cs="宋体"/>
          <w:kern w:val="0"/>
          <w:sz w:val="24"/>
          <w:szCs w:val="24"/>
        </w:rPr>
        <w:t xml:space="preserve">  慈善活动支出</w:t>
      </w:r>
      <w:bookmarkEnd w:id="24"/>
    </w:p>
    <w:p>
      <w:pPr>
        <w:widowControl/>
        <w:ind w:firstLine="480" w:firstLineChars="200"/>
        <w:jc w:val="left"/>
        <w:rPr>
          <w:rFonts w:ascii="宋体" w:hAnsi="宋体" w:cs="宋体"/>
          <w:kern w:val="0"/>
          <w:sz w:val="24"/>
          <w:szCs w:val="24"/>
        </w:rPr>
      </w:pPr>
      <w:r>
        <w:rPr>
          <w:rFonts w:ascii="宋体" w:hAnsi="宋体" w:cs="宋体"/>
          <w:kern w:val="0"/>
          <w:sz w:val="24"/>
          <w:szCs w:val="24"/>
        </w:rPr>
        <w:t>慈善活动支出是指慈善组织基于慈善宗旨，在章程规定的业务范围内开展慈善活动，向受益人捐赠财产或者提供无偿服务时发生的下列费用：</w:t>
      </w:r>
    </w:p>
    <w:p>
      <w:pPr>
        <w:widowControl/>
        <w:ind w:firstLine="480" w:firstLineChars="20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1</w:t>
      </w:r>
      <w:r>
        <w:rPr>
          <w:rFonts w:ascii="宋体" w:hAnsi="宋体" w:cs="宋体"/>
          <w:kern w:val="0"/>
          <w:sz w:val="24"/>
          <w:szCs w:val="24"/>
        </w:rPr>
        <w:t>）直接或者委托其他组织资助给受益人的款物；</w:t>
      </w:r>
    </w:p>
    <w:p>
      <w:pPr>
        <w:widowControl/>
        <w:ind w:firstLine="480" w:firstLineChars="20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）为提供慈善服务和实施慈善项目发生的人员报酬、志愿者补贴和保险，以及使用房屋、设备、物资发生的相关费用；</w:t>
      </w:r>
    </w:p>
    <w:p>
      <w:pPr>
        <w:widowControl/>
        <w:ind w:firstLine="480" w:firstLineChars="20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3</w:t>
      </w:r>
      <w:r>
        <w:rPr>
          <w:rFonts w:ascii="宋体" w:hAnsi="宋体" w:cs="宋体"/>
          <w:kern w:val="0"/>
          <w:sz w:val="24"/>
          <w:szCs w:val="24"/>
        </w:rPr>
        <w:t>）为管理慈善项目发生的差旅、物流、交通、会议、培训、审计、评估等费用。</w:t>
      </w:r>
    </w:p>
    <w:p>
      <w:pPr>
        <w:widowControl/>
        <w:ind w:firstLine="480"/>
        <w:rPr>
          <w:rFonts w:ascii="宋体" w:hAnsi="宋体" w:cs="宋体"/>
          <w:kern w:val="0"/>
          <w:sz w:val="24"/>
          <w:szCs w:val="24"/>
        </w:rPr>
      </w:pPr>
      <w:r>
        <w:rPr>
          <w:rFonts w:ascii="宋体" w:hAnsi="宋体" w:cs="宋体"/>
          <w:kern w:val="0"/>
          <w:sz w:val="24"/>
          <w:szCs w:val="24"/>
        </w:rPr>
        <w:t>　慈善活动支出在“业务活动成本”项目下核算和归集。慈善组织的业务活动成本包括慈善活动支出和其他业务活动成本。</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宋体"/>
          <w:sz w:val="24"/>
          <w:szCs w:val="24"/>
        </w:rPr>
      </w:pPr>
      <w:bookmarkStart w:id="25" w:name="_Toc26548"/>
      <w:r>
        <w:rPr>
          <w:rFonts w:hint="eastAsia" w:ascii="黑体" w:hAnsi="黑体" w:eastAsia="黑体" w:cs="宋体"/>
          <w:sz w:val="24"/>
          <w:szCs w:val="24"/>
        </w:rPr>
        <w:t>1</w:t>
      </w:r>
      <w:r>
        <w:rPr>
          <w:rFonts w:hint="eastAsia" w:ascii="黑体" w:hAnsi="黑体" w:eastAsia="黑体" w:cs="宋体"/>
          <w:sz w:val="24"/>
          <w:szCs w:val="24"/>
          <w:lang w:val="en-US" w:eastAsia="zh-CN"/>
        </w:rPr>
        <w:t>0</w:t>
      </w:r>
      <w:r>
        <w:rPr>
          <w:rFonts w:ascii="黑体" w:hAnsi="黑体" w:eastAsia="黑体" w:cs="宋体"/>
          <w:sz w:val="24"/>
          <w:szCs w:val="24"/>
        </w:rPr>
        <w:t xml:space="preserve">  慈善</w:t>
      </w:r>
      <w:r>
        <w:rPr>
          <w:rFonts w:hint="eastAsia" w:ascii="黑体" w:hAnsi="黑体" w:eastAsia="黑体" w:cs="宋体"/>
          <w:kern w:val="0"/>
          <w:sz w:val="24"/>
          <w:szCs w:val="24"/>
        </w:rPr>
        <w:t>组织</w:t>
      </w:r>
      <w:r>
        <w:rPr>
          <w:rFonts w:hint="eastAsia" w:ascii="黑体" w:hAnsi="黑体" w:eastAsia="黑体" w:cs="宋体"/>
          <w:sz w:val="24"/>
          <w:szCs w:val="24"/>
        </w:rPr>
        <w:t>管理费用</w:t>
      </w:r>
      <w:bookmarkEnd w:id="25"/>
    </w:p>
    <w:p>
      <w:pPr>
        <w:widowControl/>
        <w:ind w:firstLine="480" w:firstLineChars="200"/>
        <w:jc w:val="left"/>
        <w:rPr>
          <w:rFonts w:ascii="宋体" w:hAnsi="宋体" w:cs="宋体"/>
          <w:kern w:val="0"/>
          <w:sz w:val="24"/>
          <w:szCs w:val="24"/>
        </w:rPr>
      </w:pPr>
      <w:r>
        <w:rPr>
          <w:rFonts w:ascii="宋体" w:hAnsi="宋体" w:cs="宋体"/>
          <w:kern w:val="0"/>
          <w:sz w:val="24"/>
          <w:szCs w:val="24"/>
        </w:rPr>
        <w:t>慈善组织的管理费用是指慈善组织按照《民间非营利组织会计制度》规定，为保证本组织正常运转所发生的下列费用：</w:t>
      </w:r>
    </w:p>
    <w:p>
      <w:pPr>
        <w:widowControl/>
        <w:ind w:firstLine="48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1</w:t>
      </w:r>
      <w:r>
        <w:rPr>
          <w:rFonts w:ascii="宋体" w:hAnsi="宋体" w:cs="宋体"/>
          <w:kern w:val="0"/>
          <w:sz w:val="24"/>
          <w:szCs w:val="24"/>
        </w:rPr>
        <w:t>）理事会等决策机构的工作经费；</w:t>
      </w:r>
    </w:p>
    <w:p>
      <w:pPr>
        <w:widowControl/>
        <w:ind w:firstLine="48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）行政管理人员的工资、奖金、住房公积金、住房补贴、社会保障费；</w:t>
      </w:r>
    </w:p>
    <w:p>
      <w:pPr>
        <w:widowControl/>
        <w:ind w:firstLine="48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3</w:t>
      </w:r>
      <w:r>
        <w:rPr>
          <w:rFonts w:ascii="宋体" w:hAnsi="宋体" w:cs="宋体"/>
          <w:kern w:val="0"/>
          <w:sz w:val="24"/>
          <w:szCs w:val="24"/>
        </w:rPr>
        <w:t>）办公费、水电费、邮电费、物业管理费、差旅费、折旧费、修理费、租赁费、无形资产摊销费、资产盘亏损失、资产减值损失、因预计负债所产生的损失、聘请中介机构费等。</w:t>
      </w:r>
    </w:p>
    <w:p>
      <w:pPr>
        <w:widowControl/>
        <w:ind w:firstLine="480" w:firstLineChars="200"/>
        <w:jc w:val="left"/>
        <w:rPr>
          <w:rFonts w:ascii="宋体" w:hAnsi="宋体" w:cs="宋体"/>
          <w:kern w:val="0"/>
          <w:sz w:val="24"/>
          <w:szCs w:val="24"/>
        </w:rPr>
      </w:pPr>
      <w:r>
        <w:rPr>
          <w:rFonts w:ascii="宋体" w:hAnsi="宋体" w:cs="宋体"/>
          <w:kern w:val="0"/>
          <w:sz w:val="24"/>
          <w:szCs w:val="24"/>
        </w:rPr>
        <w:t>慈善组织的费用同属慈善活动、其他业务活动、管理活动，且不能直接归属于某一类活动的，按照合理分配，分别计入慈善活动支出、其他业务活动成本、管理费用。</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楷体"/>
          <w:sz w:val="24"/>
          <w:szCs w:val="24"/>
        </w:rPr>
      </w:pPr>
      <w:bookmarkStart w:id="26" w:name="_Toc21827"/>
      <w:r>
        <w:rPr>
          <w:rFonts w:hint="eastAsia" w:ascii="黑体" w:hAnsi="黑体" w:eastAsia="黑体" w:cs="楷体"/>
          <w:sz w:val="24"/>
          <w:szCs w:val="24"/>
        </w:rPr>
        <w:t>1</w:t>
      </w:r>
      <w:r>
        <w:rPr>
          <w:rFonts w:hint="eastAsia" w:ascii="黑体" w:hAnsi="黑体" w:eastAsia="黑体" w:cs="楷体"/>
          <w:sz w:val="24"/>
          <w:szCs w:val="24"/>
          <w:lang w:val="en-US" w:eastAsia="zh-CN"/>
        </w:rPr>
        <w:t>1</w:t>
      </w:r>
      <w:r>
        <w:rPr>
          <w:rFonts w:ascii="黑体" w:hAnsi="黑体" w:eastAsia="黑体" w:cs="楷体"/>
          <w:sz w:val="24"/>
          <w:szCs w:val="24"/>
        </w:rPr>
        <w:t xml:space="preserve">  年度</w:t>
      </w:r>
      <w:r>
        <w:rPr>
          <w:rFonts w:hint="eastAsia" w:ascii="黑体" w:hAnsi="黑体" w:eastAsia="黑体" w:cs="楷体"/>
          <w:sz w:val="24"/>
          <w:szCs w:val="24"/>
        </w:rPr>
        <w:t>慈善活动支出和管理费用比例</w:t>
      </w:r>
      <w:bookmarkEnd w:id="26"/>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ascii="黑体" w:hAnsi="黑体" w:eastAsia="黑体" w:cs="楷体"/>
          <w:sz w:val="24"/>
          <w:szCs w:val="24"/>
        </w:rPr>
      </w:pPr>
      <w:bookmarkStart w:id="27" w:name="_Toc19107"/>
      <w:r>
        <w:rPr>
          <w:rFonts w:hint="eastAsia" w:ascii="黑体" w:hAnsi="黑体" w:eastAsia="黑体" w:cs="楷体"/>
          <w:sz w:val="24"/>
          <w:szCs w:val="24"/>
        </w:rPr>
        <w:t>1</w:t>
      </w:r>
      <w:r>
        <w:rPr>
          <w:rFonts w:hint="eastAsia" w:ascii="黑体" w:hAnsi="黑体" w:eastAsia="黑体" w:cs="楷体"/>
          <w:sz w:val="24"/>
          <w:szCs w:val="24"/>
          <w:lang w:val="en-US" w:eastAsia="zh-CN"/>
        </w:rPr>
        <w:t>1</w:t>
      </w:r>
      <w:r>
        <w:rPr>
          <w:rFonts w:hint="eastAsia" w:ascii="黑体" w:hAnsi="黑体" w:eastAsia="黑体" w:cs="楷体"/>
          <w:sz w:val="24"/>
          <w:szCs w:val="24"/>
        </w:rPr>
        <w:t>.1</w:t>
      </w:r>
      <w:r>
        <w:rPr>
          <w:rFonts w:ascii="黑体" w:hAnsi="黑体" w:eastAsia="黑体" w:cs="楷体"/>
          <w:sz w:val="24"/>
          <w:szCs w:val="24"/>
        </w:rPr>
        <w:t xml:space="preserve">  </w:t>
      </w:r>
      <w:r>
        <w:rPr>
          <w:rFonts w:hint="eastAsia" w:ascii="黑体" w:hAnsi="黑体" w:eastAsia="黑体" w:cs="楷体"/>
          <w:sz w:val="24"/>
          <w:szCs w:val="24"/>
        </w:rPr>
        <w:t>具有公开募捐资格的慈善组织</w:t>
      </w:r>
      <w:bookmarkEnd w:id="27"/>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具有公开募捐资格的基金会年度慈善活动支出不得低于上年总收入的</w:t>
      </w:r>
      <w:r>
        <w:rPr>
          <w:rFonts w:hint="eastAsia" w:ascii="宋体" w:hAnsi="宋体" w:cs="宋体"/>
          <w:kern w:val="0"/>
          <w:sz w:val="24"/>
          <w:szCs w:val="24"/>
        </w:rPr>
        <w:t>70%</w:t>
      </w:r>
      <w:r>
        <w:rPr>
          <w:rFonts w:ascii="宋体" w:hAnsi="宋体" w:cs="宋体"/>
          <w:kern w:val="0"/>
          <w:sz w:val="24"/>
          <w:szCs w:val="24"/>
        </w:rPr>
        <w:t>；年度管理费用不得高于当年总支出的</w:t>
      </w:r>
      <w:r>
        <w:rPr>
          <w:rFonts w:hint="eastAsia" w:ascii="宋体" w:hAnsi="宋体" w:cs="宋体"/>
          <w:kern w:val="0"/>
          <w:sz w:val="24"/>
          <w:szCs w:val="24"/>
        </w:rPr>
        <w:t>10%</w:t>
      </w:r>
      <w:r>
        <w:rPr>
          <w:rFonts w:ascii="宋体" w:hAnsi="宋体" w:cs="宋体"/>
          <w:kern w:val="0"/>
          <w:sz w:val="24"/>
          <w:szCs w:val="24"/>
        </w:rPr>
        <w:t>。</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具有公开募捐资格的社会团体和社会服务机构年度慈善活动支出不得低于上年总收入的</w:t>
      </w:r>
      <w:r>
        <w:rPr>
          <w:rFonts w:hint="eastAsia" w:ascii="宋体" w:hAnsi="宋体" w:cs="宋体"/>
          <w:kern w:val="0"/>
          <w:sz w:val="24"/>
          <w:szCs w:val="24"/>
        </w:rPr>
        <w:t>70%</w:t>
      </w:r>
      <w:r>
        <w:rPr>
          <w:rFonts w:ascii="宋体" w:hAnsi="宋体" w:cs="宋体"/>
          <w:kern w:val="0"/>
          <w:sz w:val="24"/>
          <w:szCs w:val="24"/>
        </w:rPr>
        <w:t>；年度管理费用不得高于当年总支出的</w:t>
      </w:r>
      <w:r>
        <w:rPr>
          <w:rFonts w:hint="eastAsia" w:ascii="宋体" w:hAnsi="宋体" w:cs="宋体"/>
          <w:kern w:val="0"/>
          <w:sz w:val="24"/>
          <w:szCs w:val="24"/>
        </w:rPr>
        <w:t>13%</w:t>
      </w:r>
      <w:r>
        <w:rPr>
          <w:rFonts w:ascii="宋体" w:hAnsi="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ascii="黑体" w:hAnsi="黑体" w:eastAsia="黑体" w:cs="楷体"/>
          <w:sz w:val="24"/>
          <w:szCs w:val="24"/>
        </w:rPr>
      </w:pPr>
      <w:bookmarkStart w:id="28" w:name="_Toc22669"/>
      <w:r>
        <w:rPr>
          <w:rFonts w:hint="eastAsia" w:ascii="黑体" w:hAnsi="黑体" w:eastAsia="黑体" w:cs="楷体"/>
          <w:sz w:val="24"/>
          <w:szCs w:val="24"/>
        </w:rPr>
        <w:t>1</w:t>
      </w:r>
      <w:r>
        <w:rPr>
          <w:rFonts w:hint="eastAsia" w:ascii="黑体" w:hAnsi="黑体" w:eastAsia="黑体" w:cs="楷体"/>
          <w:sz w:val="24"/>
          <w:szCs w:val="24"/>
          <w:lang w:val="en-US" w:eastAsia="zh-CN"/>
        </w:rPr>
        <w:t>1</w:t>
      </w:r>
      <w:r>
        <w:rPr>
          <w:rFonts w:hint="eastAsia" w:ascii="黑体" w:hAnsi="黑体" w:eastAsia="黑体" w:cs="楷体"/>
          <w:sz w:val="24"/>
          <w:szCs w:val="24"/>
        </w:rPr>
        <w:t>.</w:t>
      </w:r>
      <w:r>
        <w:rPr>
          <w:rFonts w:ascii="黑体" w:hAnsi="黑体" w:eastAsia="黑体" w:cs="楷体"/>
          <w:sz w:val="24"/>
          <w:szCs w:val="24"/>
        </w:rPr>
        <w:t xml:space="preserve">2  </w:t>
      </w:r>
      <w:r>
        <w:rPr>
          <w:rFonts w:hint="eastAsia" w:ascii="黑体" w:hAnsi="黑体" w:eastAsia="黑体" w:cs="楷体"/>
          <w:sz w:val="24"/>
          <w:szCs w:val="24"/>
        </w:rPr>
        <w:t>不具有公开募捐资格的慈善组织</w:t>
      </w:r>
      <w:bookmarkEnd w:id="28"/>
    </w:p>
    <w:p>
      <w:pPr>
        <w:widowControl/>
        <w:ind w:firstLine="480" w:firstLineChars="20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1</w:t>
      </w:r>
      <w:r>
        <w:rPr>
          <w:rFonts w:ascii="宋体" w:hAnsi="宋体" w:cs="宋体"/>
          <w:kern w:val="0"/>
          <w:sz w:val="24"/>
          <w:szCs w:val="24"/>
        </w:rPr>
        <w:t>）不具有公开募捐资格的基金会，年度慈善活动支出和年度管理费用按照以下标准执行：</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a）</w:t>
      </w:r>
      <w:r>
        <w:rPr>
          <w:rFonts w:ascii="宋体" w:hAnsi="宋体" w:cs="宋体"/>
          <w:kern w:val="0"/>
          <w:sz w:val="24"/>
          <w:szCs w:val="24"/>
        </w:rPr>
        <w:t>上年末净资产高于6000万元（含本数）人民币的，年度慈善活动支出不得低于上年末净资产的</w:t>
      </w:r>
      <w:r>
        <w:rPr>
          <w:rFonts w:hint="eastAsia" w:ascii="宋体" w:hAnsi="宋体" w:cs="宋体"/>
          <w:kern w:val="0"/>
          <w:sz w:val="24"/>
          <w:szCs w:val="24"/>
        </w:rPr>
        <w:t>6%</w:t>
      </w:r>
      <w:r>
        <w:rPr>
          <w:rFonts w:ascii="宋体" w:hAnsi="宋体" w:cs="宋体"/>
          <w:kern w:val="0"/>
          <w:sz w:val="24"/>
          <w:szCs w:val="24"/>
        </w:rPr>
        <w:t>；年度管理费用不得高于当年总支出的</w:t>
      </w:r>
      <w:r>
        <w:rPr>
          <w:rFonts w:hint="eastAsia" w:ascii="宋体" w:hAnsi="宋体" w:cs="宋体"/>
          <w:kern w:val="0"/>
          <w:sz w:val="24"/>
          <w:szCs w:val="24"/>
        </w:rPr>
        <w:t>12%</w:t>
      </w:r>
      <w:r>
        <w:rPr>
          <w:rFonts w:ascii="宋体" w:hAnsi="宋体" w:cs="宋体"/>
          <w:kern w:val="0"/>
          <w:sz w:val="24"/>
          <w:szCs w:val="24"/>
        </w:rPr>
        <w:t>；</w:t>
      </w:r>
    </w:p>
    <w:p>
      <w:pPr>
        <w:widowControl/>
        <w:ind w:firstLine="480" w:firstLineChars="200"/>
        <w:jc w:val="left"/>
        <w:rPr>
          <w:rFonts w:ascii="宋体" w:hAnsi="宋体" w:cs="宋体"/>
          <w:kern w:val="0"/>
          <w:sz w:val="24"/>
          <w:szCs w:val="24"/>
        </w:rPr>
      </w:pPr>
      <w:r>
        <w:rPr>
          <w:rFonts w:ascii="宋体" w:hAnsi="宋体" w:cs="宋体"/>
          <w:kern w:val="0"/>
          <w:sz w:val="24"/>
          <w:szCs w:val="24"/>
        </w:rPr>
        <w:t>b）上年末净资产低于6000万元高于800万元（含本数）人民币的，年度慈善活动支出不得低于上年末净资产的</w:t>
      </w:r>
      <w:r>
        <w:rPr>
          <w:rFonts w:hint="eastAsia" w:ascii="宋体" w:hAnsi="宋体" w:cs="宋体"/>
          <w:kern w:val="0"/>
          <w:sz w:val="24"/>
          <w:szCs w:val="24"/>
        </w:rPr>
        <w:t>6%</w:t>
      </w:r>
      <w:r>
        <w:rPr>
          <w:rFonts w:ascii="宋体" w:hAnsi="宋体" w:cs="宋体"/>
          <w:kern w:val="0"/>
          <w:sz w:val="24"/>
          <w:szCs w:val="24"/>
        </w:rPr>
        <w:t>；年度管理费用不得高于当年总支出的</w:t>
      </w:r>
      <w:r>
        <w:rPr>
          <w:rFonts w:hint="eastAsia" w:ascii="宋体" w:hAnsi="宋体" w:cs="宋体"/>
          <w:kern w:val="0"/>
          <w:sz w:val="24"/>
          <w:szCs w:val="24"/>
        </w:rPr>
        <w:t>13%</w:t>
      </w:r>
      <w:r>
        <w:rPr>
          <w:rFonts w:ascii="宋体" w:hAnsi="宋体" w:cs="宋体"/>
          <w:kern w:val="0"/>
          <w:sz w:val="24"/>
          <w:szCs w:val="24"/>
        </w:rPr>
        <w:t>；</w:t>
      </w:r>
    </w:p>
    <w:p>
      <w:pPr>
        <w:widowControl/>
        <w:ind w:firstLine="480" w:firstLineChars="200"/>
        <w:jc w:val="left"/>
        <w:rPr>
          <w:rFonts w:ascii="宋体" w:hAnsi="宋体" w:cs="宋体"/>
          <w:kern w:val="0"/>
          <w:sz w:val="24"/>
          <w:szCs w:val="24"/>
        </w:rPr>
      </w:pPr>
      <w:r>
        <w:rPr>
          <w:rFonts w:ascii="宋体" w:hAnsi="宋体" w:cs="宋体"/>
          <w:kern w:val="0"/>
          <w:sz w:val="24"/>
          <w:szCs w:val="24"/>
        </w:rPr>
        <w:t>c）上年末净资产低于800万元高于400万元（含本数）人民币的，年度慈善活动支出不得低于上年末净资产的</w:t>
      </w:r>
      <w:r>
        <w:rPr>
          <w:rFonts w:hint="eastAsia" w:ascii="宋体" w:hAnsi="宋体" w:cs="宋体"/>
          <w:kern w:val="0"/>
          <w:sz w:val="24"/>
          <w:szCs w:val="24"/>
        </w:rPr>
        <w:t>7%</w:t>
      </w:r>
      <w:r>
        <w:rPr>
          <w:rFonts w:ascii="宋体" w:hAnsi="宋体" w:cs="宋体"/>
          <w:kern w:val="0"/>
          <w:sz w:val="24"/>
          <w:szCs w:val="24"/>
        </w:rPr>
        <w:t>；年度管理费用不得高于当年总支出的</w:t>
      </w:r>
      <w:r>
        <w:rPr>
          <w:rFonts w:hint="eastAsia" w:ascii="宋体" w:hAnsi="宋体" w:cs="宋体"/>
          <w:kern w:val="0"/>
          <w:sz w:val="24"/>
          <w:szCs w:val="24"/>
        </w:rPr>
        <w:t>15%</w:t>
      </w:r>
      <w:r>
        <w:rPr>
          <w:rFonts w:ascii="宋体" w:hAnsi="宋体" w:cs="宋体"/>
          <w:kern w:val="0"/>
          <w:sz w:val="24"/>
          <w:szCs w:val="24"/>
        </w:rPr>
        <w:t>；</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d</w:t>
      </w:r>
      <w:r>
        <w:rPr>
          <w:rFonts w:ascii="宋体" w:hAnsi="宋体" w:cs="宋体"/>
          <w:kern w:val="0"/>
          <w:sz w:val="24"/>
          <w:szCs w:val="24"/>
        </w:rPr>
        <w:t>）上年末净资产低于400万元人民币的，年度慈善活动支出不得低于上年末净资产的</w:t>
      </w:r>
      <w:r>
        <w:rPr>
          <w:rFonts w:hint="eastAsia" w:ascii="宋体" w:hAnsi="宋体" w:cs="宋体"/>
          <w:kern w:val="0"/>
          <w:sz w:val="24"/>
          <w:szCs w:val="24"/>
        </w:rPr>
        <w:t>8%</w:t>
      </w:r>
      <w:r>
        <w:rPr>
          <w:rFonts w:ascii="宋体" w:hAnsi="宋体" w:cs="宋体"/>
          <w:kern w:val="0"/>
          <w:sz w:val="24"/>
          <w:szCs w:val="24"/>
        </w:rPr>
        <w:t>；年度管理费用不得高于当年总支出的</w:t>
      </w:r>
      <w:r>
        <w:rPr>
          <w:rFonts w:hint="eastAsia" w:ascii="宋体" w:hAnsi="宋体" w:cs="宋体"/>
          <w:kern w:val="0"/>
          <w:sz w:val="24"/>
          <w:szCs w:val="24"/>
        </w:rPr>
        <w:t>20%</w:t>
      </w:r>
      <w:r>
        <w:rPr>
          <w:rFonts w:ascii="宋体" w:hAnsi="宋体" w:cs="宋体"/>
          <w:kern w:val="0"/>
          <w:sz w:val="24"/>
          <w:szCs w:val="24"/>
        </w:rPr>
        <w:t>。</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 不具有公开募捐资格的社会团体和社会服务机构，年度慈善活动支出和年度管理费用按照以下标准执行：</w:t>
      </w:r>
    </w:p>
    <w:p>
      <w:pPr>
        <w:widowControl/>
        <w:ind w:firstLine="480" w:firstLineChars="200"/>
        <w:jc w:val="left"/>
        <w:rPr>
          <w:rFonts w:ascii="宋体" w:hAnsi="宋体" w:cs="宋体"/>
          <w:kern w:val="0"/>
          <w:sz w:val="24"/>
          <w:szCs w:val="24"/>
        </w:rPr>
      </w:pPr>
      <w:r>
        <w:rPr>
          <w:rFonts w:ascii="宋体" w:hAnsi="宋体" w:cs="宋体"/>
          <w:kern w:val="0"/>
          <w:sz w:val="24"/>
          <w:szCs w:val="24"/>
        </w:rPr>
        <w:t>a）上年末净资产高于1000万元（含本数）人民币的，年度慈善活动支出不得低于上年末净资产的</w:t>
      </w:r>
      <w:r>
        <w:rPr>
          <w:rFonts w:hint="eastAsia" w:ascii="宋体" w:hAnsi="宋体" w:cs="宋体"/>
          <w:kern w:val="0"/>
          <w:sz w:val="24"/>
          <w:szCs w:val="24"/>
        </w:rPr>
        <w:t>6%</w:t>
      </w:r>
      <w:r>
        <w:rPr>
          <w:rFonts w:ascii="宋体" w:hAnsi="宋体" w:cs="宋体"/>
          <w:kern w:val="0"/>
          <w:sz w:val="24"/>
          <w:szCs w:val="24"/>
        </w:rPr>
        <w:t>；年度管理费用不得高于当年总支出的</w:t>
      </w:r>
      <w:r>
        <w:rPr>
          <w:rFonts w:hint="eastAsia" w:ascii="宋体" w:hAnsi="宋体" w:cs="宋体"/>
          <w:kern w:val="0"/>
          <w:sz w:val="24"/>
          <w:szCs w:val="24"/>
        </w:rPr>
        <w:t>13%</w:t>
      </w:r>
      <w:r>
        <w:rPr>
          <w:rFonts w:ascii="宋体" w:hAnsi="宋体" w:cs="宋体"/>
          <w:kern w:val="0"/>
          <w:sz w:val="24"/>
          <w:szCs w:val="24"/>
        </w:rPr>
        <w:t>；</w:t>
      </w:r>
    </w:p>
    <w:p>
      <w:pPr>
        <w:widowControl/>
        <w:ind w:firstLine="480" w:firstLineChars="200"/>
        <w:jc w:val="left"/>
        <w:rPr>
          <w:rFonts w:ascii="宋体" w:hAnsi="宋体" w:cs="宋体"/>
          <w:kern w:val="0"/>
          <w:sz w:val="24"/>
          <w:szCs w:val="24"/>
        </w:rPr>
      </w:pPr>
      <w:r>
        <w:rPr>
          <w:rFonts w:ascii="宋体" w:hAnsi="宋体" w:cs="宋体"/>
          <w:kern w:val="0"/>
          <w:sz w:val="24"/>
          <w:szCs w:val="24"/>
        </w:rPr>
        <w:t>b）上年末净资产低于1000万元高于500万元（含本数）人民币的，年度慈善活动支出不得低于上年末净资产的</w:t>
      </w:r>
      <w:r>
        <w:rPr>
          <w:rFonts w:hint="eastAsia" w:ascii="宋体" w:hAnsi="宋体" w:cs="宋体"/>
          <w:kern w:val="0"/>
          <w:sz w:val="24"/>
          <w:szCs w:val="24"/>
        </w:rPr>
        <w:t>7%</w:t>
      </w:r>
      <w:r>
        <w:rPr>
          <w:rFonts w:ascii="宋体" w:hAnsi="宋体" w:cs="宋体"/>
          <w:kern w:val="0"/>
          <w:sz w:val="24"/>
          <w:szCs w:val="24"/>
        </w:rPr>
        <w:t>；年度管理费用不得高于当年总支出的</w:t>
      </w:r>
      <w:r>
        <w:rPr>
          <w:rFonts w:hint="eastAsia" w:ascii="宋体" w:hAnsi="宋体" w:cs="宋体"/>
          <w:kern w:val="0"/>
          <w:sz w:val="24"/>
          <w:szCs w:val="24"/>
        </w:rPr>
        <w:t>14%</w:t>
      </w:r>
      <w:r>
        <w:rPr>
          <w:rFonts w:ascii="宋体" w:hAnsi="宋体" w:cs="宋体"/>
          <w:kern w:val="0"/>
          <w:sz w:val="24"/>
          <w:szCs w:val="24"/>
        </w:rPr>
        <w:t>；</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c</w:t>
      </w:r>
      <w:r>
        <w:rPr>
          <w:rFonts w:ascii="宋体" w:hAnsi="宋体" w:cs="宋体"/>
          <w:kern w:val="0"/>
          <w:sz w:val="24"/>
          <w:szCs w:val="24"/>
        </w:rPr>
        <w:t>）上年末净资产低于500万元高于100万元（含本数）人民币的，年度慈善活动支出不得低于上年末净资产的</w:t>
      </w:r>
      <w:r>
        <w:rPr>
          <w:rFonts w:hint="eastAsia" w:ascii="宋体" w:hAnsi="宋体" w:cs="宋体"/>
          <w:kern w:val="0"/>
          <w:sz w:val="24"/>
          <w:szCs w:val="24"/>
        </w:rPr>
        <w:t>8%</w:t>
      </w:r>
      <w:r>
        <w:rPr>
          <w:rFonts w:ascii="宋体" w:hAnsi="宋体" w:cs="宋体"/>
          <w:kern w:val="0"/>
          <w:sz w:val="24"/>
          <w:szCs w:val="24"/>
        </w:rPr>
        <w:t>；年度管理费用不得高于当年总支出的</w:t>
      </w:r>
      <w:r>
        <w:rPr>
          <w:rFonts w:hint="eastAsia" w:ascii="宋体" w:hAnsi="宋体" w:cs="宋体"/>
          <w:kern w:val="0"/>
          <w:sz w:val="24"/>
          <w:szCs w:val="24"/>
        </w:rPr>
        <w:t>15%</w:t>
      </w:r>
      <w:r>
        <w:rPr>
          <w:rFonts w:ascii="宋体" w:hAnsi="宋体" w:cs="宋体"/>
          <w:kern w:val="0"/>
          <w:sz w:val="24"/>
          <w:szCs w:val="24"/>
        </w:rPr>
        <w:t>；</w:t>
      </w:r>
    </w:p>
    <w:p>
      <w:pPr>
        <w:widowControl/>
        <w:ind w:firstLine="480" w:firstLineChars="200"/>
        <w:jc w:val="left"/>
        <w:rPr>
          <w:rFonts w:ascii="宋体" w:hAnsi="宋体" w:cs="宋体"/>
          <w:kern w:val="0"/>
          <w:sz w:val="24"/>
          <w:szCs w:val="24"/>
        </w:rPr>
      </w:pPr>
      <w:r>
        <w:rPr>
          <w:rFonts w:ascii="宋体" w:hAnsi="宋体" w:cs="宋体"/>
          <w:kern w:val="0"/>
          <w:sz w:val="24"/>
          <w:szCs w:val="24"/>
        </w:rPr>
        <w:t>d）上年末净资产低于100万元人民币的，年度慈善活动支出不得低于上年末净资产的</w:t>
      </w:r>
      <w:r>
        <w:rPr>
          <w:rFonts w:hint="eastAsia" w:ascii="宋体" w:hAnsi="宋体" w:cs="宋体"/>
          <w:kern w:val="0"/>
          <w:sz w:val="24"/>
          <w:szCs w:val="24"/>
        </w:rPr>
        <w:t>8%</w:t>
      </w:r>
      <w:r>
        <w:rPr>
          <w:rFonts w:ascii="宋体" w:hAnsi="宋体" w:cs="宋体"/>
          <w:kern w:val="0"/>
          <w:sz w:val="24"/>
          <w:szCs w:val="24"/>
        </w:rPr>
        <w:t>且不得低于上年总收入的</w:t>
      </w:r>
      <w:r>
        <w:rPr>
          <w:rFonts w:hint="eastAsia" w:ascii="宋体" w:hAnsi="宋体" w:cs="宋体"/>
          <w:kern w:val="0"/>
          <w:sz w:val="24"/>
          <w:szCs w:val="24"/>
        </w:rPr>
        <w:t>50%</w:t>
      </w:r>
      <w:r>
        <w:rPr>
          <w:rFonts w:ascii="宋体" w:hAnsi="宋体" w:cs="宋体"/>
          <w:kern w:val="0"/>
          <w:sz w:val="24"/>
          <w:szCs w:val="24"/>
        </w:rPr>
        <w:t>；年度管理费用不得高于当年总支出的</w:t>
      </w:r>
      <w:r>
        <w:rPr>
          <w:rFonts w:hint="eastAsia" w:ascii="宋体" w:hAnsi="宋体" w:cs="宋体"/>
          <w:kern w:val="0"/>
          <w:sz w:val="24"/>
          <w:szCs w:val="24"/>
        </w:rPr>
        <w:t>20%</w:t>
      </w:r>
      <w:r>
        <w:rPr>
          <w:rFonts w:ascii="宋体" w:hAnsi="宋体" w:cs="宋体"/>
          <w:kern w:val="0"/>
          <w:sz w:val="24"/>
          <w:szCs w:val="24"/>
        </w:rPr>
        <w:t>。</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宋体"/>
          <w:sz w:val="24"/>
          <w:szCs w:val="24"/>
        </w:rPr>
      </w:pPr>
      <w:bookmarkStart w:id="29" w:name="_Toc11294"/>
      <w:r>
        <w:rPr>
          <w:rFonts w:hint="eastAsia" w:ascii="黑体" w:hAnsi="黑体" w:eastAsia="黑体" w:cs="宋体"/>
          <w:sz w:val="24"/>
          <w:szCs w:val="24"/>
        </w:rPr>
        <w:t>1</w:t>
      </w:r>
      <w:r>
        <w:rPr>
          <w:rFonts w:hint="eastAsia" w:ascii="黑体" w:hAnsi="黑体" w:eastAsia="黑体" w:cs="宋体"/>
          <w:sz w:val="24"/>
          <w:szCs w:val="24"/>
          <w:lang w:val="en-US" w:eastAsia="zh-CN"/>
        </w:rPr>
        <w:t>2</w:t>
      </w:r>
      <w:r>
        <w:rPr>
          <w:rFonts w:ascii="黑体" w:hAnsi="黑体" w:eastAsia="黑体" w:cs="宋体"/>
          <w:sz w:val="24"/>
          <w:szCs w:val="24"/>
        </w:rPr>
        <w:t xml:space="preserve">  </w:t>
      </w:r>
      <w:r>
        <w:rPr>
          <w:rFonts w:hint="eastAsia" w:ascii="黑体" w:hAnsi="黑体" w:eastAsia="黑体" w:cs="宋体"/>
          <w:sz w:val="24"/>
          <w:szCs w:val="24"/>
        </w:rPr>
        <w:t>计算</w:t>
      </w:r>
      <w:bookmarkEnd w:id="29"/>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计算年度慈善活动支出比例时，可以用前三年收入平均数代替上年总收入，用前三年年末净资产平均数代替上年末净资产。</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上年总收入为上年实际收入减去上年收入中时间限定为上年不得使用的限定性收入，再加上于上年解除时间限定的净资产。</w:t>
      </w:r>
    </w:p>
    <w:p>
      <w:pPr>
        <w:widowControl/>
        <w:ind w:firstLine="482" w:firstLineChars="200"/>
        <w:jc w:val="left"/>
        <w:rPr>
          <w:rFonts w:ascii="宋体" w:hAnsi="宋体" w:cs="宋体"/>
          <w:kern w:val="0"/>
          <w:sz w:val="24"/>
          <w:szCs w:val="24"/>
        </w:rPr>
      </w:pPr>
      <w:r>
        <w:rPr>
          <w:rFonts w:hint="eastAsia" w:ascii="宋体" w:hAnsi="宋体" w:cs="宋体"/>
          <w:b/>
          <w:bCs/>
          <w:kern w:val="0"/>
          <w:sz w:val="24"/>
          <w:szCs w:val="24"/>
        </w:rPr>
        <w:t>——</w:t>
      </w:r>
      <w:r>
        <w:rPr>
          <w:rFonts w:ascii="宋体" w:hAnsi="宋体" w:cs="宋体"/>
          <w:kern w:val="0"/>
          <w:sz w:val="24"/>
          <w:szCs w:val="24"/>
        </w:rPr>
        <w:t>年度管理费用低于20万元人民币的，不受</w:t>
      </w:r>
      <w:r>
        <w:rPr>
          <w:rFonts w:hint="eastAsia" w:ascii="宋体" w:hAnsi="宋体" w:cs="宋体"/>
          <w:b/>
          <w:bCs/>
          <w:kern w:val="0"/>
          <w:sz w:val="24"/>
          <w:szCs w:val="24"/>
        </w:rPr>
        <w:t>5.7.5</w:t>
      </w:r>
      <w:r>
        <w:rPr>
          <w:rFonts w:ascii="宋体" w:hAnsi="宋体" w:cs="宋体"/>
          <w:kern w:val="0"/>
          <w:sz w:val="24"/>
          <w:szCs w:val="24"/>
        </w:rPr>
        <w:t>年度管理费用比例的限制。</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宋体"/>
          <w:sz w:val="24"/>
          <w:szCs w:val="24"/>
        </w:rPr>
      </w:pPr>
      <w:bookmarkStart w:id="30" w:name="_Toc9006"/>
      <w:r>
        <w:rPr>
          <w:rFonts w:hint="eastAsia" w:ascii="黑体" w:hAnsi="黑体" w:eastAsia="黑体" w:cs="宋体"/>
          <w:sz w:val="24"/>
          <w:szCs w:val="24"/>
        </w:rPr>
        <w:t>1</w:t>
      </w:r>
      <w:r>
        <w:rPr>
          <w:rFonts w:hint="eastAsia" w:ascii="黑体" w:hAnsi="黑体" w:eastAsia="黑体" w:cs="宋体"/>
          <w:sz w:val="24"/>
          <w:szCs w:val="24"/>
          <w:lang w:val="en-US" w:eastAsia="zh-CN"/>
        </w:rPr>
        <w:t>3</w:t>
      </w:r>
      <w:r>
        <w:rPr>
          <w:rFonts w:ascii="黑体" w:hAnsi="黑体" w:eastAsia="黑体" w:cs="宋体"/>
          <w:sz w:val="24"/>
          <w:szCs w:val="24"/>
        </w:rPr>
        <w:t xml:space="preserve">  </w:t>
      </w:r>
      <w:r>
        <w:rPr>
          <w:rFonts w:hint="eastAsia" w:ascii="黑体" w:hAnsi="黑体" w:eastAsia="黑体" w:cs="宋体"/>
          <w:sz w:val="24"/>
          <w:szCs w:val="24"/>
        </w:rPr>
        <w:t>情况说明</w:t>
      </w:r>
      <w:bookmarkEnd w:id="30"/>
    </w:p>
    <w:p>
      <w:pPr>
        <w:widowControl/>
        <w:ind w:firstLine="480" w:firstLineChars="200"/>
        <w:jc w:val="left"/>
        <w:rPr>
          <w:rFonts w:ascii="宋体" w:hAnsi="宋体" w:cs="宋体"/>
          <w:kern w:val="0"/>
          <w:sz w:val="24"/>
          <w:szCs w:val="24"/>
        </w:rPr>
      </w:pPr>
      <w:r>
        <w:rPr>
          <w:rFonts w:ascii="宋体" w:hAnsi="宋体" w:cs="宋体"/>
          <w:kern w:val="0"/>
          <w:sz w:val="24"/>
          <w:szCs w:val="24"/>
        </w:rPr>
        <w:t>因下列情形导致年度管理费用难以符合本规定要求的，及时报告其登记的民政部门并向社会公开说明情况：</w:t>
      </w:r>
    </w:p>
    <w:p>
      <w:pPr>
        <w:widowControl/>
        <w:ind w:firstLine="480" w:firstLineChars="20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1</w:t>
      </w:r>
      <w:r>
        <w:rPr>
          <w:rFonts w:ascii="宋体" w:hAnsi="宋体" w:cs="宋体"/>
          <w:kern w:val="0"/>
          <w:sz w:val="24"/>
          <w:szCs w:val="24"/>
        </w:rPr>
        <w:t>）登记或者认定为慈善组织未满1年，尚未全面开展慈善活动的；</w:t>
      </w:r>
    </w:p>
    <w:p>
      <w:pPr>
        <w:widowControl/>
        <w:ind w:firstLine="480" w:firstLineChars="20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）慈善组织的折旧费、无形资产摊销费、资产盘亏损失、资产减值损失突发性增长的；</w:t>
      </w:r>
    </w:p>
    <w:p>
      <w:pPr>
        <w:widowControl/>
        <w:ind w:firstLine="480" w:firstLineChars="20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3</w:t>
      </w:r>
      <w:r>
        <w:rPr>
          <w:rFonts w:ascii="宋体" w:hAnsi="宋体" w:cs="宋体"/>
          <w:kern w:val="0"/>
          <w:sz w:val="24"/>
          <w:szCs w:val="24"/>
        </w:rPr>
        <w:t>）慈善组织因预计负债所产生的损失突发性增长的。</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楷体"/>
          <w:sz w:val="24"/>
          <w:szCs w:val="24"/>
        </w:rPr>
      </w:pPr>
      <w:bookmarkStart w:id="31" w:name="_Toc27554"/>
      <w:r>
        <w:rPr>
          <w:rFonts w:hint="eastAsia" w:ascii="黑体" w:hAnsi="黑体" w:eastAsia="黑体" w:cs="宋体"/>
          <w:sz w:val="24"/>
          <w:szCs w:val="24"/>
        </w:rPr>
        <w:t>1</w:t>
      </w:r>
      <w:r>
        <w:rPr>
          <w:rFonts w:hint="eastAsia" w:ascii="黑体" w:hAnsi="黑体" w:eastAsia="黑体" w:cs="宋体"/>
          <w:sz w:val="24"/>
          <w:szCs w:val="24"/>
          <w:lang w:val="en-US" w:eastAsia="zh-CN"/>
        </w:rPr>
        <w:t>4</w:t>
      </w:r>
      <w:r>
        <w:rPr>
          <w:rFonts w:ascii="黑体" w:hAnsi="黑体" w:eastAsia="黑体" w:cs="宋体"/>
          <w:sz w:val="24"/>
          <w:szCs w:val="24"/>
        </w:rPr>
        <w:t xml:space="preserve">  </w:t>
      </w:r>
      <w:r>
        <w:rPr>
          <w:rFonts w:ascii="黑体" w:hAnsi="黑体" w:eastAsia="黑体" w:cs="楷体"/>
          <w:sz w:val="24"/>
          <w:szCs w:val="24"/>
        </w:rPr>
        <w:t>绩效</w:t>
      </w:r>
      <w:r>
        <w:rPr>
          <w:rFonts w:hint="eastAsia" w:ascii="黑体" w:hAnsi="黑体" w:eastAsia="黑体" w:cs="宋体"/>
          <w:sz w:val="24"/>
          <w:szCs w:val="24"/>
        </w:rPr>
        <w:t>评估</w:t>
      </w:r>
      <w:r>
        <w:rPr>
          <w:rFonts w:hint="eastAsia" w:ascii="黑体" w:hAnsi="黑体" w:eastAsia="黑体" w:cs="楷体"/>
          <w:sz w:val="24"/>
          <w:szCs w:val="24"/>
        </w:rPr>
        <w:t>和</w:t>
      </w:r>
      <w:r>
        <w:rPr>
          <w:rFonts w:ascii="黑体" w:hAnsi="黑体" w:eastAsia="黑体" w:cs="宋体"/>
          <w:kern w:val="0"/>
          <w:sz w:val="24"/>
          <w:szCs w:val="24"/>
        </w:rPr>
        <w:t>向社会公开</w:t>
      </w:r>
      <w:bookmarkEnd w:id="31"/>
    </w:p>
    <w:p>
      <w:pPr>
        <w:ind w:firstLine="480" w:firstLineChars="200"/>
        <w:rPr>
          <w:rFonts w:ascii="黑体" w:hAnsi="黑体" w:eastAsia="黑体" w:cs="宋体"/>
          <w:kern w:val="0"/>
          <w:sz w:val="24"/>
          <w:szCs w:val="24"/>
        </w:rPr>
      </w:pPr>
      <w:r>
        <w:rPr>
          <w:rFonts w:ascii="宋体" w:hAnsi="宋体" w:cs="宋体"/>
          <w:sz w:val="24"/>
          <w:szCs w:val="24"/>
        </w:rPr>
        <w:t>慈善组织建立</w:t>
      </w:r>
      <w:r>
        <w:rPr>
          <w:rFonts w:hint="eastAsia" w:ascii="宋体" w:hAnsi="宋体" w:cs="宋体"/>
          <w:sz w:val="24"/>
          <w:szCs w:val="24"/>
        </w:rPr>
        <w:t>健全捐赠财产（资金）</w:t>
      </w:r>
      <w:r>
        <w:rPr>
          <w:rFonts w:ascii="宋体" w:hAnsi="宋体" w:cs="宋体"/>
          <w:sz w:val="24"/>
          <w:szCs w:val="24"/>
        </w:rPr>
        <w:t>跟踪核查和</w:t>
      </w:r>
      <w:r>
        <w:rPr>
          <w:rFonts w:hint="eastAsia" w:ascii="宋体" w:hAnsi="宋体" w:cs="宋体"/>
          <w:sz w:val="24"/>
          <w:szCs w:val="24"/>
        </w:rPr>
        <w:t>使用情况</w:t>
      </w:r>
      <w:r>
        <w:rPr>
          <w:rFonts w:ascii="宋体" w:hAnsi="宋体" w:cs="宋体"/>
          <w:sz w:val="24"/>
          <w:szCs w:val="24"/>
        </w:rPr>
        <w:t>反馈机制</w:t>
      </w:r>
      <w:r>
        <w:rPr>
          <w:rFonts w:hint="eastAsia" w:ascii="宋体" w:hAnsi="宋体" w:cs="宋体"/>
          <w:sz w:val="24"/>
          <w:szCs w:val="24"/>
        </w:rPr>
        <w:t>,</w:t>
      </w:r>
      <w:r>
        <w:rPr>
          <w:rFonts w:ascii="宋体" w:hAnsi="宋体" w:cs="宋体"/>
          <w:sz w:val="24"/>
          <w:szCs w:val="24"/>
        </w:rPr>
        <w:t xml:space="preserve"> 开展慈善项目绩效评估。答复捐赠人或者受益人了解慈善募捐、受赠财产使用情况的要求。</w:t>
      </w:r>
    </w:p>
    <w:p>
      <w:pPr>
        <w:widowControl/>
        <w:ind w:firstLine="480" w:firstLineChars="200"/>
        <w:jc w:val="left"/>
        <w:rPr>
          <w:rFonts w:ascii="宋体" w:hAnsi="宋体" w:cs="宋体"/>
          <w:kern w:val="0"/>
          <w:sz w:val="24"/>
          <w:szCs w:val="24"/>
        </w:rPr>
      </w:pPr>
      <w:r>
        <w:rPr>
          <w:rFonts w:ascii="宋体" w:hAnsi="宋体" w:cs="宋体"/>
          <w:kern w:val="0"/>
          <w:sz w:val="24"/>
          <w:szCs w:val="24"/>
        </w:rPr>
        <w:t>慈善组织年度慈善活动支出和年度管理费用在</w:t>
      </w:r>
      <w:r>
        <w:rPr>
          <w:rFonts w:hint="eastAsia" w:ascii="宋体" w:hAnsi="宋体" w:cs="宋体"/>
          <w:kern w:val="0"/>
          <w:sz w:val="24"/>
          <w:szCs w:val="24"/>
        </w:rPr>
        <w:t>报送民政部门的</w:t>
      </w:r>
      <w:r>
        <w:rPr>
          <w:rFonts w:ascii="宋体" w:hAnsi="宋体" w:cs="宋体"/>
          <w:kern w:val="0"/>
          <w:sz w:val="24"/>
          <w:szCs w:val="24"/>
        </w:rPr>
        <w:t>年度工作报告</w:t>
      </w:r>
      <w:r>
        <w:rPr>
          <w:rFonts w:hint="eastAsia" w:ascii="宋体" w:hAnsi="宋体" w:cs="宋体"/>
          <w:kern w:val="0"/>
          <w:sz w:val="24"/>
          <w:szCs w:val="24"/>
        </w:rPr>
        <w:t>、财务报告</w:t>
      </w:r>
      <w:r>
        <w:rPr>
          <w:rFonts w:ascii="宋体" w:hAnsi="宋体" w:cs="宋体"/>
          <w:kern w:val="0"/>
          <w:sz w:val="24"/>
          <w:szCs w:val="24"/>
        </w:rPr>
        <w:t>中详细披露，并</w:t>
      </w:r>
      <w:r>
        <w:rPr>
          <w:rFonts w:hint="eastAsia" w:ascii="宋体" w:hAnsi="宋体" w:cs="宋体"/>
          <w:kern w:val="0"/>
          <w:sz w:val="24"/>
          <w:szCs w:val="24"/>
        </w:rPr>
        <w:t>在网站上</w:t>
      </w:r>
      <w:r>
        <w:rPr>
          <w:rFonts w:ascii="宋体" w:hAnsi="宋体" w:cs="宋体"/>
          <w:kern w:val="0"/>
          <w:sz w:val="24"/>
          <w:szCs w:val="24"/>
        </w:rPr>
        <w:t>向社会公开。</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楷体"/>
          <w:sz w:val="24"/>
          <w:szCs w:val="24"/>
        </w:rPr>
      </w:pPr>
      <w:bookmarkStart w:id="32" w:name="_Toc16523"/>
      <w:r>
        <w:rPr>
          <w:rFonts w:hint="eastAsia" w:ascii="黑体" w:hAnsi="黑体" w:eastAsia="黑体" w:cs="楷体"/>
          <w:sz w:val="24"/>
          <w:szCs w:val="24"/>
        </w:rPr>
        <w:t>1</w:t>
      </w:r>
      <w:r>
        <w:rPr>
          <w:rFonts w:hint="eastAsia" w:ascii="黑体" w:hAnsi="黑体" w:eastAsia="黑体" w:cs="楷体"/>
          <w:sz w:val="24"/>
          <w:szCs w:val="24"/>
          <w:lang w:val="en-US" w:eastAsia="zh-CN"/>
        </w:rPr>
        <w:t>5</w:t>
      </w:r>
      <w:r>
        <w:rPr>
          <w:rFonts w:ascii="黑体" w:hAnsi="黑体" w:eastAsia="黑体" w:cs="楷体"/>
          <w:sz w:val="24"/>
          <w:szCs w:val="24"/>
        </w:rPr>
        <w:t xml:space="preserve">  </w:t>
      </w:r>
      <w:r>
        <w:rPr>
          <w:rFonts w:hint="eastAsia" w:ascii="黑体" w:hAnsi="黑体" w:eastAsia="黑体" w:cs="楷体"/>
          <w:sz w:val="24"/>
          <w:szCs w:val="24"/>
        </w:rPr>
        <w:t>捐赠人异议</w:t>
      </w:r>
      <w:bookmarkEnd w:id="32"/>
    </w:p>
    <w:p>
      <w:pPr>
        <w:ind w:firstLine="480" w:firstLineChars="200"/>
        <w:rPr>
          <w:rFonts w:ascii="宋体" w:hAnsi="宋体" w:cs="宋体"/>
          <w:sz w:val="24"/>
          <w:szCs w:val="24"/>
        </w:rPr>
      </w:pPr>
      <w:r>
        <w:rPr>
          <w:rFonts w:hint="eastAsia" w:ascii="宋体" w:hAnsi="宋体" w:cs="宋体"/>
          <w:sz w:val="24"/>
          <w:szCs w:val="24"/>
        </w:rPr>
        <w:t>捐赠人对捐赠财产（资金）使用情况有异议的，可通过查询、复制慈善组织关于其捐赠财产（资金）管理使用有关资料等方式核实，并有权要求慈善组织进行释疑答复。</w:t>
      </w:r>
    </w:p>
    <w:p>
      <w:pPr>
        <w:ind w:firstLine="480" w:firstLineChars="200"/>
        <w:rPr>
          <w:rFonts w:ascii="宋体" w:hAnsi="宋体" w:cs="宋体"/>
          <w:sz w:val="24"/>
          <w:szCs w:val="24"/>
        </w:rPr>
      </w:pPr>
      <w:r>
        <w:rPr>
          <w:rFonts w:hint="eastAsia" w:ascii="宋体" w:hAnsi="宋体" w:cs="宋体"/>
          <w:sz w:val="24"/>
          <w:szCs w:val="24"/>
        </w:rPr>
        <w:t>捐赠人就核实情况或者慈善组织答复仍有异议的，可向组织登记的民政部门提请进一步核查。</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0"/>
        <w:rPr>
          <w:rFonts w:ascii="黑体" w:hAnsi="黑体" w:eastAsia="黑体" w:cs="宋体"/>
          <w:kern w:val="0"/>
          <w:sz w:val="24"/>
          <w:szCs w:val="24"/>
        </w:rPr>
      </w:pPr>
      <w:bookmarkStart w:id="33" w:name="_Toc20853"/>
      <w:r>
        <w:rPr>
          <w:rFonts w:hint="eastAsia" w:ascii="黑体" w:hAnsi="黑体" w:eastAsia="黑体" w:cs="宋体"/>
          <w:kern w:val="0"/>
          <w:sz w:val="24"/>
          <w:szCs w:val="24"/>
        </w:rPr>
        <w:t>1</w:t>
      </w:r>
      <w:r>
        <w:rPr>
          <w:rFonts w:hint="eastAsia" w:ascii="黑体" w:hAnsi="黑体" w:eastAsia="黑体" w:cs="宋体"/>
          <w:kern w:val="0"/>
          <w:sz w:val="24"/>
          <w:szCs w:val="24"/>
          <w:lang w:val="en-US" w:eastAsia="zh-CN"/>
        </w:rPr>
        <w:t>6</w:t>
      </w:r>
      <w:r>
        <w:rPr>
          <w:rFonts w:ascii="黑体" w:hAnsi="黑体" w:eastAsia="黑体" w:cs="宋体"/>
          <w:kern w:val="0"/>
          <w:sz w:val="24"/>
          <w:szCs w:val="24"/>
        </w:rPr>
        <w:t xml:space="preserve"> </w:t>
      </w:r>
      <w:r>
        <w:rPr>
          <w:rFonts w:hint="eastAsia" w:ascii="黑体" w:hAnsi="黑体" w:eastAsia="黑体" w:cs="宋体"/>
          <w:kern w:val="0"/>
          <w:sz w:val="24"/>
          <w:szCs w:val="24"/>
        </w:rPr>
        <w:t>财务报告及审计</w:t>
      </w:r>
      <w:bookmarkEnd w:id="33"/>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楷体" w:hAnsi="楷体" w:eastAsia="楷体" w:cs="楷体"/>
          <w:sz w:val="24"/>
          <w:szCs w:val="24"/>
        </w:rPr>
      </w:pPr>
      <w:bookmarkStart w:id="34" w:name="_Toc24698"/>
      <w:r>
        <w:rPr>
          <w:rFonts w:hint="eastAsia" w:ascii="黑体" w:hAnsi="黑体" w:eastAsia="黑体" w:cs="楷体"/>
          <w:sz w:val="24"/>
          <w:szCs w:val="24"/>
        </w:rPr>
        <w:t>1</w:t>
      </w:r>
      <w:r>
        <w:rPr>
          <w:rFonts w:hint="eastAsia" w:ascii="黑体" w:hAnsi="黑体" w:eastAsia="黑体" w:cs="楷体"/>
          <w:sz w:val="24"/>
          <w:szCs w:val="24"/>
          <w:lang w:val="en-US" w:eastAsia="zh-CN"/>
        </w:rPr>
        <w:t>6</w:t>
      </w:r>
      <w:r>
        <w:rPr>
          <w:rFonts w:hint="eastAsia" w:ascii="黑体" w:hAnsi="黑体" w:eastAsia="黑体" w:cs="楷体"/>
          <w:sz w:val="24"/>
          <w:szCs w:val="24"/>
        </w:rPr>
        <w:t>.1</w:t>
      </w:r>
      <w:r>
        <w:rPr>
          <w:rFonts w:ascii="黑体" w:hAnsi="黑体" w:eastAsia="黑体" w:cs="楷体"/>
          <w:sz w:val="24"/>
          <w:szCs w:val="24"/>
        </w:rPr>
        <w:t xml:space="preserve">  </w:t>
      </w:r>
      <w:r>
        <w:rPr>
          <w:rFonts w:hint="eastAsia" w:ascii="黑体" w:hAnsi="黑体" w:eastAsia="黑体" w:cs="楷体"/>
          <w:sz w:val="24"/>
          <w:szCs w:val="24"/>
        </w:rPr>
        <w:t>财务报告编制</w:t>
      </w:r>
      <w:bookmarkEnd w:id="34"/>
      <w:r>
        <w:rPr>
          <w:rFonts w:hint="eastAsia" w:ascii="楷体" w:hAnsi="楷体" w:eastAsia="楷体" w:cs="楷体"/>
          <w:sz w:val="24"/>
          <w:szCs w:val="24"/>
        </w:rPr>
        <w:t xml:space="preserve"> </w:t>
      </w:r>
    </w:p>
    <w:p>
      <w:pPr>
        <w:ind w:firstLine="480" w:firstLineChars="200"/>
        <w:rPr>
          <w:rFonts w:ascii="宋体" w:hAnsi="宋体" w:cs="宋体"/>
          <w:sz w:val="24"/>
          <w:szCs w:val="24"/>
        </w:rPr>
      </w:pPr>
      <w:r>
        <w:rPr>
          <w:rFonts w:hint="eastAsia" w:ascii="宋体" w:hAnsi="宋体" w:cs="宋体"/>
          <w:sz w:val="24"/>
          <w:szCs w:val="24"/>
        </w:rPr>
        <w:t>慈善组织编制财务报告，系统展现资产状况、业务活动成果。</w:t>
      </w:r>
    </w:p>
    <w:p>
      <w:pPr>
        <w:ind w:firstLine="480" w:firstLineChars="200"/>
        <w:rPr>
          <w:rFonts w:ascii="宋体" w:hAnsi="宋体" w:cs="宋体"/>
          <w:sz w:val="24"/>
          <w:szCs w:val="24"/>
        </w:rPr>
      </w:pPr>
      <w:r>
        <w:rPr>
          <w:rFonts w:hint="eastAsia" w:ascii="宋体" w:hAnsi="宋体" w:cs="宋体"/>
          <w:sz w:val="24"/>
          <w:szCs w:val="24"/>
        </w:rPr>
        <w:t>财务报告包括会计报表、会计报表附注和财务情况说明书。会计报表包括资产负债表、业务活动表和现金流量表。会计报表附注，需说明机构采用的主要会计政策、会计报表中反映的重要项目的具体说明和未在会计报表中反映的重要信息说明。</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ascii="黑体" w:hAnsi="黑体" w:eastAsia="黑体" w:cs="楷体"/>
          <w:sz w:val="24"/>
          <w:szCs w:val="24"/>
        </w:rPr>
      </w:pPr>
      <w:bookmarkStart w:id="35" w:name="_Toc23569"/>
      <w:r>
        <w:rPr>
          <w:rFonts w:hint="eastAsia" w:ascii="黑体" w:hAnsi="黑体" w:eastAsia="黑体" w:cs="楷体"/>
          <w:sz w:val="24"/>
          <w:szCs w:val="24"/>
          <w:lang w:val="en-US" w:eastAsia="zh-CN"/>
        </w:rPr>
        <w:t>16</w:t>
      </w:r>
      <w:r>
        <w:rPr>
          <w:rFonts w:hint="eastAsia" w:ascii="黑体" w:hAnsi="黑体" w:eastAsia="黑体" w:cs="楷体"/>
          <w:sz w:val="24"/>
          <w:szCs w:val="24"/>
        </w:rPr>
        <w:t>.2</w:t>
      </w:r>
      <w:r>
        <w:rPr>
          <w:rFonts w:ascii="黑体" w:hAnsi="黑体" w:eastAsia="黑体" w:cs="楷体"/>
          <w:sz w:val="24"/>
          <w:szCs w:val="24"/>
        </w:rPr>
        <w:t xml:space="preserve">  </w:t>
      </w:r>
      <w:r>
        <w:rPr>
          <w:rFonts w:hint="eastAsia" w:ascii="黑体" w:hAnsi="黑体" w:eastAsia="黑体" w:cs="楷体"/>
          <w:sz w:val="24"/>
          <w:szCs w:val="24"/>
        </w:rPr>
        <w:t>财务报告报送及审计</w:t>
      </w:r>
      <w:bookmarkEnd w:id="35"/>
    </w:p>
    <w:p>
      <w:pPr>
        <w:ind w:firstLine="480" w:firstLineChars="200"/>
        <w:rPr>
          <w:rFonts w:ascii="宋体" w:hAnsi="宋体" w:cs="宋体"/>
          <w:sz w:val="24"/>
          <w:szCs w:val="24"/>
        </w:rPr>
      </w:pPr>
      <w:r>
        <w:rPr>
          <w:rFonts w:hint="eastAsia" w:ascii="宋体" w:hAnsi="宋体" w:cs="宋体"/>
          <w:sz w:val="24"/>
          <w:szCs w:val="24"/>
        </w:rPr>
        <w:t>慈善组织每年向其登记的民政部门报送年度工作报告和会计报告。报告包括年度开展募捐和接受捐赠情况、慈善财产的管理使用情况、开展慈善项目情况及慈善组织工作人员的工资福利情况。</w:t>
      </w:r>
    </w:p>
    <w:p>
      <w:pPr>
        <w:ind w:firstLine="480" w:firstLineChars="200"/>
        <w:rPr>
          <w:rFonts w:ascii="宋体" w:hAnsi="宋体" w:cs="宋体"/>
          <w:sz w:val="24"/>
          <w:szCs w:val="24"/>
        </w:rPr>
      </w:pPr>
      <w:r>
        <w:rPr>
          <w:rFonts w:hint="eastAsia" w:ascii="宋体" w:hAnsi="宋体" w:cs="宋体"/>
          <w:sz w:val="24"/>
          <w:szCs w:val="24"/>
        </w:rPr>
        <w:t>具有公开募捐资格的慈善组织的财务会计报告须经第三方审计机构审计评估。</w:t>
      </w:r>
    </w:p>
    <w:p>
      <w:pPr>
        <w:ind w:firstLine="480" w:firstLineChars="200"/>
        <w:rPr>
          <w:rFonts w:hint="eastAsia" w:ascii="宋体" w:hAnsi="宋体" w:cs="宋体"/>
          <w:sz w:val="24"/>
          <w:szCs w:val="24"/>
        </w:rPr>
      </w:pPr>
      <w:r>
        <w:rPr>
          <w:rFonts w:hint="eastAsia" w:ascii="宋体" w:hAnsi="宋体" w:cs="宋体"/>
          <w:sz w:val="24"/>
          <w:szCs w:val="24"/>
        </w:rPr>
        <w:t>慈善资金属于国家拨款或者社会捐赠、资助的，接受审计机关的监督。</w:t>
      </w:r>
    </w:p>
    <w:p>
      <w:pPr>
        <w:rPr>
          <w:rFonts w:ascii="楷体" w:hAnsi="楷体" w:eastAsia="楷体" w:cs="宋体"/>
          <w:bCs/>
          <w:kern w:val="0"/>
          <w:sz w:val="28"/>
          <w:szCs w:val="28"/>
        </w:rPr>
      </w:pPr>
    </w:p>
    <w:p>
      <w:pPr>
        <w:rPr>
          <w:rFonts w:ascii="楷体" w:hAnsi="楷体" w:eastAsia="楷体" w:cs="宋体"/>
          <w:bCs/>
          <w:kern w:val="0"/>
          <w:sz w:val="28"/>
          <w:szCs w:val="28"/>
        </w:rPr>
      </w:pPr>
    </w:p>
    <w:p>
      <w:pPr>
        <w:rPr>
          <w:rFonts w:ascii="楷体" w:hAnsi="楷体" w:eastAsia="楷体" w:cs="宋体"/>
          <w:bCs/>
          <w:kern w:val="0"/>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r>
        <w:rPr>
          <w:sz w:val="28"/>
        </w:rPr>
        <mc:AlternateContent>
          <mc:Choice Requires="wps">
            <w:drawing>
              <wp:anchor distT="0" distB="0" distL="114300" distR="114300" simplePos="0" relativeHeight="251663360" behindDoc="0" locked="0" layoutInCell="1" allowOverlap="1">
                <wp:simplePos x="0" y="0"/>
                <wp:positionH relativeFrom="column">
                  <wp:posOffset>1697355</wp:posOffset>
                </wp:positionH>
                <wp:positionV relativeFrom="paragraph">
                  <wp:posOffset>-262255</wp:posOffset>
                </wp:positionV>
                <wp:extent cx="1878965" cy="635"/>
                <wp:effectExtent l="0" t="0" r="0" b="0"/>
                <wp:wrapNone/>
                <wp:docPr id="5" name="直接连接符 5"/>
                <wp:cNvGraphicFramePr/>
                <a:graphic xmlns:a="http://schemas.openxmlformats.org/drawingml/2006/main">
                  <a:graphicData uri="http://schemas.microsoft.com/office/word/2010/wordprocessingShape">
                    <wps:wsp>
                      <wps:cNvCnPr/>
                      <wps:spPr>
                        <a:xfrm>
                          <a:off x="1975485" y="2237105"/>
                          <a:ext cx="187896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3.65pt;margin-top:-20.65pt;height:0.05pt;width:147.95pt;z-index:251663360;mso-width-relative:page;mso-height-relative:page;" filled="f" stroked="t" coordsize="21600,21600" o:gfxdata="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E4wJjYAAAACwEAAA8AAAAAAAAAAQAgAAAAIgAAAGRycy9kb3ducmV2LnhtbFBLAQIUABQA&#10;AAAIAIdO4kB0sqoG8AEAAL8DAAAOAAAAAAAAAAEAIAAAACcBAABkcnMvZTJvRG9jLnhtbFBLBQYA&#10;AAAABgAGAFkBAACJBQAAAAA=&#10;">
                <v:fill on="f" focussize="0,0"/>
                <v:stroke weight="0.5pt" color="#000000 [3200]" miterlimit="8" joinstyle="miter"/>
                <v:imagedata o:title=""/>
                <o:lock v:ext="edit" aspectratio="f"/>
              </v:line>
            </w:pict>
          </mc:Fallback>
        </mc:AlternateContent>
      </w:r>
    </w:p>
    <w:p>
      <w:pPr>
        <w:spacing w:before="156" w:beforeLines="50" w:after="156" w:afterLines="50" w:line="600" w:lineRule="exact"/>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附件</w:t>
      </w:r>
    </w:p>
    <w:p>
      <w:pPr>
        <w:spacing w:before="156" w:beforeLines="50" w:after="156" w:afterLines="50" w:line="600" w:lineRule="exact"/>
        <w:jc w:val="center"/>
        <w:rPr>
          <w:rFonts w:hint="eastAsia" w:ascii="黑体" w:hAnsi="黑体" w:eastAsia="黑体" w:cs="黑体"/>
          <w:sz w:val="32"/>
          <w:szCs w:val="32"/>
        </w:rPr>
      </w:pPr>
      <w:r>
        <w:rPr>
          <w:rFonts w:hint="eastAsia" w:ascii="黑体" w:hAnsi="黑体" w:eastAsia="黑体" w:cs="黑体"/>
          <w:b/>
          <w:bCs/>
          <w:sz w:val="32"/>
          <w:szCs w:val="32"/>
          <w:lang w:eastAsia="zh-CN"/>
        </w:rPr>
        <w:t>慈善资金管理规范</w:t>
      </w:r>
      <w:r>
        <w:rPr>
          <w:rFonts w:hint="eastAsia" w:ascii="黑体" w:hAnsi="黑体" w:eastAsia="黑体" w:cs="黑体"/>
          <w:b/>
          <w:bCs/>
          <w:sz w:val="32"/>
          <w:szCs w:val="32"/>
        </w:rPr>
        <w:t>征求意见表</w:t>
      </w:r>
    </w:p>
    <w:p>
      <w:pPr>
        <w:spacing w:line="480" w:lineRule="exact"/>
        <w:jc w:val="left"/>
        <w:rPr>
          <w:rFonts w:ascii="仿宋" w:hAnsi="仿宋" w:eastAsia="仿宋" w:cs="仿宋"/>
          <w:sz w:val="30"/>
          <w:szCs w:val="30"/>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填表单位</w:t>
            </w:r>
          </w:p>
        </w:tc>
        <w:tc>
          <w:tcPr>
            <w:tcW w:w="7102" w:type="dxa"/>
            <w:gridSpan w:val="5"/>
            <w:vAlign w:val="center"/>
          </w:tcPr>
          <w:p>
            <w:pPr>
              <w:spacing w:line="6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填表人</w:t>
            </w:r>
          </w:p>
        </w:tc>
        <w:tc>
          <w:tcPr>
            <w:tcW w:w="1420" w:type="dxa"/>
            <w:vAlign w:val="center"/>
          </w:tcPr>
          <w:p>
            <w:pPr>
              <w:spacing w:line="600" w:lineRule="exact"/>
              <w:jc w:val="center"/>
              <w:rPr>
                <w:rFonts w:hint="eastAsia" w:ascii="宋体" w:hAnsi="宋体" w:eastAsia="宋体" w:cs="宋体"/>
                <w:sz w:val="24"/>
                <w:szCs w:val="24"/>
              </w:rPr>
            </w:pPr>
          </w:p>
        </w:tc>
        <w:tc>
          <w:tcPr>
            <w:tcW w:w="1420"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职务或职称</w:t>
            </w:r>
          </w:p>
        </w:tc>
        <w:tc>
          <w:tcPr>
            <w:tcW w:w="1420" w:type="dxa"/>
            <w:vAlign w:val="center"/>
          </w:tcPr>
          <w:p>
            <w:pPr>
              <w:spacing w:line="600" w:lineRule="exact"/>
              <w:jc w:val="center"/>
              <w:rPr>
                <w:rFonts w:hint="eastAsia" w:ascii="宋体" w:hAnsi="宋体" w:eastAsia="宋体" w:cs="宋体"/>
                <w:sz w:val="24"/>
                <w:szCs w:val="24"/>
              </w:rPr>
            </w:pPr>
          </w:p>
        </w:tc>
        <w:tc>
          <w:tcPr>
            <w:tcW w:w="1421"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421" w:type="dxa"/>
            <w:vAlign w:val="center"/>
          </w:tcPr>
          <w:p>
            <w:pPr>
              <w:spacing w:line="6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5" w:hRule="atLeast"/>
        </w:trPr>
        <w:tc>
          <w:tcPr>
            <w:tcW w:w="2840" w:type="dxa"/>
            <w:gridSpan w:val="2"/>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意见分类</w:t>
            </w:r>
          </w:p>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（请在意见类别上划“√”）</w:t>
            </w:r>
          </w:p>
        </w:tc>
        <w:tc>
          <w:tcPr>
            <w:tcW w:w="1420"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赞成</w:t>
            </w:r>
          </w:p>
        </w:tc>
        <w:tc>
          <w:tcPr>
            <w:tcW w:w="1420" w:type="dxa"/>
            <w:vAlign w:val="center"/>
          </w:tcPr>
          <w:p>
            <w:pPr>
              <w:spacing w:line="600" w:lineRule="exact"/>
              <w:jc w:val="center"/>
              <w:rPr>
                <w:rFonts w:hint="eastAsia" w:ascii="宋体" w:hAnsi="宋体" w:eastAsia="宋体" w:cs="宋体"/>
                <w:sz w:val="24"/>
                <w:szCs w:val="24"/>
              </w:rPr>
            </w:pPr>
          </w:p>
        </w:tc>
        <w:tc>
          <w:tcPr>
            <w:tcW w:w="1421" w:type="dxa"/>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不赞成</w:t>
            </w:r>
          </w:p>
        </w:tc>
        <w:tc>
          <w:tcPr>
            <w:tcW w:w="1421" w:type="dxa"/>
            <w:vAlign w:val="center"/>
          </w:tcPr>
          <w:p>
            <w:pPr>
              <w:spacing w:line="6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0" w:hRule="atLeast"/>
        </w:trPr>
        <w:tc>
          <w:tcPr>
            <w:tcW w:w="8522" w:type="dxa"/>
            <w:gridSpan w:val="6"/>
          </w:tcPr>
          <w:p>
            <w:pPr>
              <w:spacing w:line="600" w:lineRule="exact"/>
              <w:rPr>
                <w:rFonts w:hint="eastAsia" w:ascii="宋体" w:hAnsi="宋体" w:eastAsia="宋体" w:cs="宋体"/>
                <w:sz w:val="24"/>
                <w:szCs w:val="24"/>
              </w:rPr>
            </w:pPr>
            <w:r>
              <w:rPr>
                <w:rFonts w:hint="eastAsia" w:ascii="宋体" w:hAnsi="宋体" w:eastAsia="宋体" w:cs="宋体"/>
                <w:sz w:val="24"/>
                <w:szCs w:val="24"/>
              </w:rPr>
              <w:t>意见、建议和理由：</w:t>
            </w: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p>
          <w:p>
            <w:pPr>
              <w:spacing w:line="600" w:lineRule="exact"/>
              <w:ind w:firstLine="4080" w:firstLineChars="1700"/>
              <w:rPr>
                <w:rFonts w:hint="eastAsia" w:ascii="宋体" w:hAnsi="宋体" w:eastAsia="宋体" w:cs="宋体"/>
                <w:sz w:val="24"/>
                <w:szCs w:val="24"/>
              </w:rPr>
            </w:pPr>
            <w:r>
              <w:rPr>
                <w:rFonts w:hint="eastAsia" w:ascii="宋体" w:hAnsi="宋体" w:eastAsia="宋体" w:cs="宋体"/>
                <w:sz w:val="24"/>
                <w:szCs w:val="24"/>
              </w:rPr>
              <w:t>填表单位（签章）</w:t>
            </w:r>
          </w:p>
          <w:p>
            <w:pPr>
              <w:spacing w:line="600" w:lineRule="exact"/>
              <w:ind w:firstLine="5520" w:firstLineChars="2300"/>
              <w:rPr>
                <w:rFonts w:hint="eastAsia" w:ascii="宋体" w:hAnsi="宋体" w:eastAsia="宋体" w:cs="宋体"/>
                <w:sz w:val="24"/>
                <w:szCs w:val="24"/>
              </w:rPr>
            </w:pPr>
            <w:r>
              <w:rPr>
                <w:rFonts w:hint="eastAsia" w:ascii="宋体" w:hAnsi="宋体" w:eastAsia="宋体" w:cs="宋体"/>
                <w:sz w:val="24"/>
                <w:szCs w:val="24"/>
              </w:rPr>
              <w:t>年    月     日</w:t>
            </w:r>
          </w:p>
          <w:p>
            <w:pPr>
              <w:spacing w:line="600" w:lineRule="exact"/>
              <w:rPr>
                <w:rFonts w:hint="eastAsia" w:ascii="宋体" w:hAnsi="宋体" w:eastAsia="宋体" w:cs="宋体"/>
                <w:sz w:val="24"/>
                <w:szCs w:val="24"/>
              </w:rPr>
            </w:pPr>
          </w:p>
        </w:tc>
      </w:tr>
    </w:tbl>
    <w:p>
      <w:pPr>
        <w:rPr>
          <w:rFonts w:ascii="楷体" w:hAnsi="楷体" w:eastAsia="楷体" w:cs="宋体"/>
          <w:bCs/>
          <w:kern w:val="0"/>
          <w:sz w:val="28"/>
          <w:szCs w:val="28"/>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9540467"/>
                            <w:docPartObj>
                              <w:docPartGallery w:val="autotext"/>
                            </w:docPartObj>
                          </w:sdtPr>
                          <w:sdtContent>
                            <w:p>
                              <w:pPr>
                                <w:pStyle w:val="2"/>
                                <w:jc w:val="right"/>
                              </w:pPr>
                              <w:r>
                                <w:fldChar w:fldCharType="begin"/>
                              </w:r>
                              <w:r>
                                <w:instrText xml:space="preserve">PAGE   \* MERGEFORMAT</w:instrText>
                              </w:r>
                              <w:r>
                                <w:fldChar w:fldCharType="separate"/>
                              </w:r>
                              <w:r>
                                <w:rPr>
                                  <w:lang w:val="zh-CN"/>
                                </w:rPr>
                                <w:t>17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019540467"/>
                      <w:docPartObj>
                        <w:docPartGallery w:val="autotext"/>
                      </w:docPartObj>
                    </w:sdtPr>
                    <w:sdtContent>
                      <w:p>
                        <w:pPr>
                          <w:pStyle w:val="2"/>
                          <w:jc w:val="right"/>
                        </w:pPr>
                        <w:r>
                          <w:fldChar w:fldCharType="begin"/>
                        </w:r>
                        <w:r>
                          <w:instrText xml:space="preserve">PAGE   \* MERGEFORMAT</w:instrText>
                        </w:r>
                        <w:r>
                          <w:fldChar w:fldCharType="separate"/>
                        </w:r>
                        <w:r>
                          <w:rPr>
                            <w:lang w:val="zh-CN"/>
                          </w:rPr>
                          <w:t>17</w:t>
                        </w:r>
                        <w:r>
                          <w:fldChar w:fldCharType="end"/>
                        </w:r>
                      </w:p>
                    </w:sdtContent>
                  </w:sdt>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9540467"/>
                            <w:docPartObj>
                              <w:docPartGallery w:val="autotext"/>
                            </w:docPartObj>
                          </w:sdtPr>
                          <w:sdtContent>
                            <w:p>
                              <w:pPr>
                                <w:pStyle w:val="2"/>
                                <w:jc w:val="right"/>
                              </w:pPr>
                              <w:r>
                                <w:fldChar w:fldCharType="begin"/>
                              </w:r>
                              <w:r>
                                <w:instrText xml:space="preserve">PAGE   \* MERGEFORMAT</w:instrText>
                              </w:r>
                              <w:r>
                                <w:fldChar w:fldCharType="separate"/>
                              </w:r>
                              <w:r>
                                <w:rPr>
                                  <w:lang w:val="zh-CN"/>
                                </w:rPr>
                                <w:t>17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019540467"/>
                      <w:docPartObj>
                        <w:docPartGallery w:val="autotext"/>
                      </w:docPartObj>
                    </w:sdtPr>
                    <w:sdtContent>
                      <w:p>
                        <w:pPr>
                          <w:pStyle w:val="2"/>
                          <w:jc w:val="right"/>
                        </w:pPr>
                        <w:r>
                          <w:fldChar w:fldCharType="begin"/>
                        </w:r>
                        <w:r>
                          <w:instrText xml:space="preserve">PAGE   \* MERGEFORMAT</w:instrText>
                        </w:r>
                        <w:r>
                          <w:fldChar w:fldCharType="separate"/>
                        </w:r>
                        <w:r>
                          <w:rPr>
                            <w:lang w:val="zh-CN"/>
                          </w:rPr>
                          <w:t>17</w:t>
                        </w:r>
                        <w:r>
                          <w:fldChar w:fldCharType="end"/>
                        </w:r>
                      </w:p>
                    </w:sdtContent>
                  </w:sdt>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C918E"/>
    <w:multiLevelType w:val="singleLevel"/>
    <w:tmpl w:val="F8FC918E"/>
    <w:lvl w:ilvl="0" w:tentative="0">
      <w:start w:val="1"/>
      <w:numFmt w:val="decimal"/>
      <w:suff w:val="nothing"/>
      <w:lvlText w:val="（%1）"/>
      <w:lvlJc w:val="left"/>
      <w:rPr>
        <w:color w:val="auto"/>
      </w:rPr>
    </w:lvl>
  </w:abstractNum>
  <w:abstractNum w:abstractNumId="1">
    <w:nsid w:val="4D1E6F69"/>
    <w:multiLevelType w:val="singleLevel"/>
    <w:tmpl w:val="4D1E6F69"/>
    <w:lvl w:ilvl="0" w:tentative="0">
      <w:start w:val="1"/>
      <w:numFmt w:val="decimal"/>
      <w:suff w:val="nothing"/>
      <w:lvlText w:val="（%1）"/>
      <w:lvlJc w:val="left"/>
    </w:lvl>
  </w:abstractNum>
  <w:abstractNum w:abstractNumId="2">
    <w:nsid w:val="64D92131"/>
    <w:multiLevelType w:val="multilevel"/>
    <w:tmpl w:val="64D9213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7E"/>
    <w:rsid w:val="00005352"/>
    <w:rsid w:val="0001324B"/>
    <w:rsid w:val="00014BFD"/>
    <w:rsid w:val="00031574"/>
    <w:rsid w:val="000A6D7E"/>
    <w:rsid w:val="000C2DC0"/>
    <w:rsid w:val="000E4EFD"/>
    <w:rsid w:val="000F512D"/>
    <w:rsid w:val="001437AF"/>
    <w:rsid w:val="00180824"/>
    <w:rsid w:val="001D450C"/>
    <w:rsid w:val="001E64AC"/>
    <w:rsid w:val="001E7969"/>
    <w:rsid w:val="00211482"/>
    <w:rsid w:val="002250BF"/>
    <w:rsid w:val="002463C9"/>
    <w:rsid w:val="00253CAD"/>
    <w:rsid w:val="002878B8"/>
    <w:rsid w:val="00295098"/>
    <w:rsid w:val="002C0B08"/>
    <w:rsid w:val="003E7480"/>
    <w:rsid w:val="00422998"/>
    <w:rsid w:val="00425073"/>
    <w:rsid w:val="00437943"/>
    <w:rsid w:val="004A2AC0"/>
    <w:rsid w:val="004A7836"/>
    <w:rsid w:val="004B6223"/>
    <w:rsid w:val="004F3BBA"/>
    <w:rsid w:val="004F6DCE"/>
    <w:rsid w:val="00523689"/>
    <w:rsid w:val="00525882"/>
    <w:rsid w:val="00564455"/>
    <w:rsid w:val="00564F24"/>
    <w:rsid w:val="0056776C"/>
    <w:rsid w:val="005B30EA"/>
    <w:rsid w:val="005D15BD"/>
    <w:rsid w:val="005F1D1C"/>
    <w:rsid w:val="00601431"/>
    <w:rsid w:val="0064207B"/>
    <w:rsid w:val="006B1017"/>
    <w:rsid w:val="006D0908"/>
    <w:rsid w:val="00701658"/>
    <w:rsid w:val="00733317"/>
    <w:rsid w:val="00733C5E"/>
    <w:rsid w:val="00733E62"/>
    <w:rsid w:val="00756893"/>
    <w:rsid w:val="00783327"/>
    <w:rsid w:val="007A4CBB"/>
    <w:rsid w:val="007F2358"/>
    <w:rsid w:val="00856AEA"/>
    <w:rsid w:val="00877D27"/>
    <w:rsid w:val="00885775"/>
    <w:rsid w:val="008A1809"/>
    <w:rsid w:val="008A4D7B"/>
    <w:rsid w:val="00922BBE"/>
    <w:rsid w:val="00925201"/>
    <w:rsid w:val="00951A8D"/>
    <w:rsid w:val="009551ED"/>
    <w:rsid w:val="009640E6"/>
    <w:rsid w:val="00973A17"/>
    <w:rsid w:val="00986087"/>
    <w:rsid w:val="00996D99"/>
    <w:rsid w:val="009C22D3"/>
    <w:rsid w:val="009E6545"/>
    <w:rsid w:val="00A22D22"/>
    <w:rsid w:val="00A37182"/>
    <w:rsid w:val="00A40707"/>
    <w:rsid w:val="00AB7A8A"/>
    <w:rsid w:val="00B110D7"/>
    <w:rsid w:val="00B22325"/>
    <w:rsid w:val="00B24081"/>
    <w:rsid w:val="00B263DD"/>
    <w:rsid w:val="00BB6C5F"/>
    <w:rsid w:val="00C0090F"/>
    <w:rsid w:val="00C4645B"/>
    <w:rsid w:val="00C61462"/>
    <w:rsid w:val="00D45615"/>
    <w:rsid w:val="00D548E2"/>
    <w:rsid w:val="00D832A0"/>
    <w:rsid w:val="00DB56C8"/>
    <w:rsid w:val="00DF2BC4"/>
    <w:rsid w:val="00E47E44"/>
    <w:rsid w:val="00EE5B9B"/>
    <w:rsid w:val="00F010A1"/>
    <w:rsid w:val="00F15B69"/>
    <w:rsid w:val="00F31BD7"/>
    <w:rsid w:val="00F41DCE"/>
    <w:rsid w:val="00F5078B"/>
    <w:rsid w:val="00F5379F"/>
    <w:rsid w:val="00F53E04"/>
    <w:rsid w:val="00F60D09"/>
    <w:rsid w:val="00F804E2"/>
    <w:rsid w:val="00F84E00"/>
    <w:rsid w:val="00FB0DB7"/>
    <w:rsid w:val="00FB4A7B"/>
    <w:rsid w:val="0792266E"/>
    <w:rsid w:val="178C10D8"/>
    <w:rsid w:val="1E224B84"/>
    <w:rsid w:val="2D904577"/>
    <w:rsid w:val="37B33A55"/>
    <w:rsid w:val="3C03231B"/>
    <w:rsid w:val="4D166F55"/>
    <w:rsid w:val="60E95FEC"/>
    <w:rsid w:val="652B792A"/>
    <w:rsid w:val="7D211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uiPriority w:val="39"/>
  </w:style>
  <w:style w:type="paragraph" w:styleId="5">
    <w:name w:val="toc 2"/>
    <w:basedOn w:val="1"/>
    <w:next w:val="1"/>
    <w:semiHidden/>
    <w:unhideWhenUsed/>
    <w:uiPriority w:val="39"/>
    <w:pPr>
      <w:ind w:left="420" w:leftChars="200"/>
    </w:pPr>
  </w:style>
  <w:style w:type="paragraph" w:styleId="6">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字符"/>
    <w:basedOn w:val="8"/>
    <w:link w:val="3"/>
    <w:qFormat/>
    <w:uiPriority w:val="99"/>
    <w:rPr>
      <w:rFonts w:ascii="Times New Roman" w:hAnsi="Times New Roman" w:eastAsia="宋体" w:cs="Times New Roman"/>
      <w:sz w:val="18"/>
      <w:szCs w:val="18"/>
    </w:rPr>
  </w:style>
  <w:style w:type="character" w:customStyle="1" w:styleId="11">
    <w:name w:val="页脚 字符"/>
    <w:basedOn w:val="8"/>
    <w:link w:val="2"/>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其他实施日期"/>
    <w:basedOn w:val="1"/>
    <w:qFormat/>
    <w:uiPriority w:val="0"/>
    <w:pPr>
      <w:framePr w:w="3997" w:h="471" w:vSpace="181" w:wrap="around" w:vAnchor="page" w:hAnchor="page" w:x="7089" w:y="14097" w:anchorLock="1"/>
      <w:widowControl/>
      <w:jc w:val="right"/>
    </w:pPr>
    <w:rPr>
      <w:rFonts w:eastAsia="黑体"/>
      <w:kern w:val="0"/>
      <w:sz w:val="28"/>
      <w:szCs w:val="20"/>
    </w:rPr>
  </w:style>
  <w:style w:type="paragraph" w:customStyle="1" w:styleId="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5">
    <w:name w:val="其他发布部门"/>
    <w:basedOn w:val="1"/>
    <w:qFormat/>
    <w:uiPriority w:val="0"/>
    <w:pPr>
      <w:framePr w:w="7938" w:h="1134"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16">
    <w:name w:val="封面一致性程度标识"/>
    <w:basedOn w:val="1"/>
    <w:qFormat/>
    <w:uiPriority w:val="0"/>
    <w:pPr>
      <w:framePr w:w="9639" w:h="6917" w:wrap="around" w:vAnchor="page" w:hAnchor="page" w:xAlign="center" w:y="6408" w:anchorLock="1"/>
      <w:spacing w:before="440" w:line="400" w:lineRule="exact"/>
      <w:jc w:val="center"/>
    </w:pPr>
    <w:rPr>
      <w:rFonts w:ascii="宋体"/>
      <w:kern w:val="0"/>
      <w:sz w:val="28"/>
      <w:szCs w:val="28"/>
    </w:rPr>
  </w:style>
  <w:style w:type="paragraph" w:customStyle="1" w:styleId="17">
    <w:name w:val="文献分类号"/>
    <w:qFormat/>
    <w:uiPriority w:val="0"/>
    <w:pPr>
      <w:framePr w:hSpace="180" w:vSpace="180" w:wrap="around" w:vAnchor="margin" w:hAnchor="margin" w:y="1" w:anchorLock="1"/>
      <w:widowControl w:val="0"/>
    </w:pPr>
    <w:rPr>
      <w:rFonts w:ascii="黑体" w:hAnsi="Times New Roman" w:eastAsia="黑体" w:cs="Times New Roman"/>
      <w:kern w:val="0"/>
      <w:sz w:val="21"/>
      <w:szCs w:val="21"/>
      <w:lang w:val="en-US" w:eastAsia="zh-CN" w:bidi="ar-SA"/>
    </w:rPr>
  </w:style>
  <w:style w:type="paragraph" w:customStyle="1" w:styleId="18">
    <w:name w:val="封面标准号2"/>
    <w:qFormat/>
    <w:uiPriority w:val="0"/>
    <w:pPr>
      <w:framePr w:w="9140" w:h="1242"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9">
    <w:name w:val="其他标准标志"/>
    <w:basedOn w:val="1"/>
    <w:qFormat/>
    <w:uiPriority w:val="0"/>
    <w:pPr>
      <w:framePr w:w="6101" w:h="1389"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20">
    <w:name w:val="其他发布日期"/>
    <w:basedOn w:val="1"/>
    <w:qFormat/>
    <w:uiPriority w:val="0"/>
    <w:pPr>
      <w:framePr w:w="3997" w:h="471" w:vSpace="181" w:wrap="around" w:vAnchor="page" w:hAnchor="page" w:x="1419" w:y="14097" w:anchorLock="1"/>
      <w:widowControl/>
      <w:jc w:val="left"/>
    </w:pPr>
    <w:rPr>
      <w:rFonts w:eastAsia="黑体"/>
      <w:kern w:val="0"/>
      <w:sz w:val="28"/>
      <w:szCs w:val="20"/>
    </w:rPr>
  </w:style>
  <w:style w:type="character" w:customStyle="1" w:styleId="21">
    <w:name w:val="发布"/>
    <w:qFormat/>
    <w:uiPriority w:val="0"/>
    <w:rPr>
      <w:rFonts w:hint="eastAsia" w:ascii="黑体" w:hAns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1025</Words>
  <Characters>5844</Characters>
  <Lines>48</Lines>
  <Paragraphs>13</Paragraphs>
  <TotalTime>33</TotalTime>
  <ScaleCrop>false</ScaleCrop>
  <LinksUpToDate>false</LinksUpToDate>
  <CharactersWithSpaces>6856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2020-12-09T06:17:00Z</dcterms:created>
  <dc:creator>ZhaoJG</dc:creator>
  <cp:lastModifiedBy>zy</cp:lastModifiedBy>
  <cp:lastPrinted>2021-01-13T02:25:00Z</cp:lastPrinted>
  <dcterms:modified xsi:type="dcterms:W3CDTF">2021-02-05T07:55:27Z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